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0C5A" w14:textId="77777777" w:rsidR="00987F1C" w:rsidRPr="00E46318" w:rsidRDefault="004A5969" w:rsidP="00987F1C">
      <w:pPr>
        <w:jc w:val="center"/>
        <w:rPr>
          <w:rFonts w:ascii="Arial" w:hAnsi="Arial" w:cs="Arial"/>
          <w:sz w:val="28"/>
          <w:szCs w:val="28"/>
        </w:rPr>
      </w:pPr>
      <w:r w:rsidRPr="00E46318">
        <w:rPr>
          <w:rFonts w:ascii="Arial" w:hAnsi="Arial" w:cs="Arial"/>
          <w:caps/>
          <w:sz w:val="28"/>
          <w:szCs w:val="28"/>
        </w:rPr>
        <w:t>« Sous le signe de la Lune</w:t>
      </w:r>
      <w:r w:rsidRPr="00E46318">
        <w:rPr>
          <w:rFonts w:ascii="Arial" w:hAnsi="Arial" w:cs="Arial"/>
          <w:sz w:val="28"/>
          <w:szCs w:val="28"/>
        </w:rPr>
        <w:t xml:space="preserve"> »</w:t>
      </w:r>
    </w:p>
    <w:p w14:paraId="01AEA221" w14:textId="3FAF6C48" w:rsidR="00987F1C" w:rsidRDefault="00987F1C" w:rsidP="007C165A">
      <w:pPr>
        <w:spacing w:after="0"/>
        <w:jc w:val="center"/>
        <w:rPr>
          <w:rFonts w:ascii="Arial" w:hAnsi="Arial" w:cs="Arial"/>
          <w:caps/>
          <w:sz w:val="30"/>
          <w:szCs w:val="30"/>
        </w:rPr>
      </w:pPr>
      <w:r w:rsidRPr="00D26AC9">
        <w:rPr>
          <w:rFonts w:ascii="Arial" w:hAnsi="Arial" w:cs="Arial"/>
          <w:sz w:val="36"/>
          <w:szCs w:val="36"/>
        </w:rPr>
        <w:t>S</w:t>
      </w:r>
      <w:r w:rsidR="00727F7A">
        <w:rPr>
          <w:rFonts w:ascii="Arial" w:hAnsi="Arial" w:cs="Arial"/>
          <w:sz w:val="30"/>
          <w:szCs w:val="30"/>
        </w:rPr>
        <w:t>Î</w:t>
      </w:r>
      <w:r w:rsidRPr="00E46318">
        <w:rPr>
          <w:rFonts w:ascii="Arial" w:hAnsi="Arial" w:cs="Arial"/>
          <w:sz w:val="30"/>
          <w:szCs w:val="30"/>
        </w:rPr>
        <w:t xml:space="preserve">N </w:t>
      </w:r>
      <w:r w:rsidRPr="00E46318">
        <w:rPr>
          <w:rFonts w:ascii="Arial" w:hAnsi="Arial" w:cs="Arial"/>
          <w:caps/>
          <w:sz w:val="30"/>
          <w:szCs w:val="30"/>
        </w:rPr>
        <w:t>dieu d</w:t>
      </w:r>
      <w:r w:rsidRPr="00D26AC9">
        <w:rPr>
          <w:rFonts w:ascii="Arial" w:hAnsi="Arial" w:cs="Arial"/>
          <w:caps/>
          <w:sz w:val="32"/>
          <w:szCs w:val="32"/>
        </w:rPr>
        <w:t>'</w:t>
      </w:r>
      <w:r w:rsidRPr="00D26AC9">
        <w:rPr>
          <w:rFonts w:ascii="Arial" w:hAnsi="Arial" w:cs="Arial"/>
          <w:caps/>
          <w:sz w:val="36"/>
          <w:szCs w:val="36"/>
        </w:rPr>
        <w:t>A</w:t>
      </w:r>
      <w:r w:rsidRPr="00E46318">
        <w:rPr>
          <w:rFonts w:ascii="Arial" w:hAnsi="Arial" w:cs="Arial"/>
          <w:caps/>
          <w:sz w:val="30"/>
          <w:szCs w:val="30"/>
        </w:rPr>
        <w:t>braham</w:t>
      </w:r>
      <w:r w:rsidRPr="004C2391">
        <w:rPr>
          <w:rFonts w:ascii="Arial" w:hAnsi="Arial" w:cs="Arial"/>
          <w:caps/>
          <w:sz w:val="32"/>
          <w:szCs w:val="32"/>
        </w:rPr>
        <w:t>, </w:t>
      </w:r>
      <w:r w:rsidRPr="00D26AC9">
        <w:rPr>
          <w:rFonts w:ascii="Arial" w:hAnsi="Arial" w:cs="Arial"/>
          <w:caps/>
          <w:sz w:val="36"/>
          <w:szCs w:val="36"/>
        </w:rPr>
        <w:t>Y</w:t>
      </w:r>
      <w:r w:rsidRPr="00E46318">
        <w:rPr>
          <w:rFonts w:ascii="Arial" w:hAnsi="Arial" w:cs="Arial"/>
          <w:caps/>
          <w:sz w:val="30"/>
          <w:szCs w:val="30"/>
        </w:rPr>
        <w:t>AH dieu de </w:t>
      </w:r>
      <w:r w:rsidRPr="00D26AC9">
        <w:rPr>
          <w:rFonts w:ascii="Arial" w:hAnsi="Arial" w:cs="Arial"/>
          <w:caps/>
          <w:sz w:val="36"/>
          <w:szCs w:val="36"/>
        </w:rPr>
        <w:t>M</w:t>
      </w:r>
      <w:r w:rsidRPr="00E46318">
        <w:rPr>
          <w:rFonts w:ascii="Arial" w:hAnsi="Arial" w:cs="Arial"/>
          <w:caps/>
          <w:sz w:val="30"/>
          <w:szCs w:val="30"/>
        </w:rPr>
        <w:t>oïse</w:t>
      </w:r>
    </w:p>
    <w:p w14:paraId="238E7FC4" w14:textId="77777777" w:rsidR="00E94C79" w:rsidRDefault="00E94C79" w:rsidP="007C165A">
      <w:pPr>
        <w:spacing w:after="0"/>
        <w:jc w:val="center"/>
        <w:rPr>
          <w:rFonts w:ascii="Arial" w:hAnsi="Arial" w:cs="Arial"/>
          <w:caps/>
          <w:sz w:val="30"/>
          <w:szCs w:val="30"/>
        </w:rPr>
      </w:pPr>
    </w:p>
    <w:p w14:paraId="2CC84964" w14:textId="77777777" w:rsidR="00E94C79" w:rsidRDefault="00E94C79" w:rsidP="007C165A">
      <w:pPr>
        <w:spacing w:after="0"/>
        <w:jc w:val="center"/>
        <w:rPr>
          <w:rFonts w:ascii="Arial" w:hAnsi="Arial" w:cs="Arial"/>
          <w:caps/>
          <w:sz w:val="30"/>
          <w:szCs w:val="30"/>
        </w:rPr>
      </w:pPr>
      <w:r w:rsidRPr="00EC69E7">
        <w:rPr>
          <w:rFonts w:ascii="Times New Roman" w:hAnsi="Times New Roman" w:cs="Times New Roman"/>
          <w:sz w:val="32"/>
          <w:szCs w:val="32"/>
        </w:rPr>
        <w:t>T</w:t>
      </w:r>
      <w:r w:rsidRPr="00EC69E7">
        <w:rPr>
          <w:rFonts w:ascii="Times New Roman" w:hAnsi="Times New Roman" w:cs="Times New Roman"/>
          <w:sz w:val="24"/>
          <w:szCs w:val="24"/>
        </w:rPr>
        <w:t>HÉRÈSE</w:t>
      </w:r>
      <w:r>
        <w:rPr>
          <w:rFonts w:ascii="Times New Roman" w:hAnsi="Times New Roman" w:cs="Times New Roman"/>
          <w:sz w:val="28"/>
          <w:szCs w:val="28"/>
        </w:rPr>
        <w:t xml:space="preserve"> </w:t>
      </w:r>
      <w:r w:rsidRPr="00EC69E7">
        <w:rPr>
          <w:rFonts w:ascii="Times New Roman" w:hAnsi="Times New Roman" w:cs="Times New Roman"/>
          <w:smallCaps/>
          <w:sz w:val="32"/>
          <w:szCs w:val="32"/>
        </w:rPr>
        <w:t>G</w:t>
      </w:r>
      <w:r w:rsidRPr="00EC69E7">
        <w:rPr>
          <w:rFonts w:ascii="Times New Roman" w:hAnsi="Times New Roman" w:cs="Times New Roman"/>
          <w:caps/>
          <w:sz w:val="26"/>
          <w:szCs w:val="26"/>
        </w:rPr>
        <w:t>hembaza</w:t>
      </w:r>
    </w:p>
    <w:p w14:paraId="1AB43AE0" w14:textId="77777777" w:rsidR="007C165A" w:rsidRDefault="007C165A" w:rsidP="007C165A">
      <w:pPr>
        <w:spacing w:after="0"/>
        <w:jc w:val="center"/>
        <w:rPr>
          <w:rFonts w:ascii="Arial" w:hAnsi="Arial" w:cs="Arial"/>
          <w:sz w:val="32"/>
          <w:szCs w:val="32"/>
        </w:rPr>
      </w:pPr>
    </w:p>
    <w:p w14:paraId="0F436A09" w14:textId="60E2BEC3" w:rsidR="00275D5B" w:rsidRPr="00275D5B" w:rsidRDefault="00F9254E" w:rsidP="007C165A">
      <w:pPr>
        <w:spacing w:after="120" w:line="240" w:lineRule="auto"/>
        <w:jc w:val="right"/>
        <w:rPr>
          <w:rFonts w:ascii="Arial" w:hAnsi="Arial" w:cs="Arial"/>
          <w:i/>
          <w:sz w:val="24"/>
          <w:szCs w:val="24"/>
        </w:rPr>
      </w:pPr>
      <w:r>
        <w:rPr>
          <w:rFonts w:ascii="Arial" w:hAnsi="Arial" w:cs="Arial"/>
          <w:sz w:val="24"/>
          <w:szCs w:val="24"/>
        </w:rPr>
        <w:t>«</w:t>
      </w:r>
      <w:r w:rsidRPr="00275D5B">
        <w:rPr>
          <w:rFonts w:ascii="Arial" w:hAnsi="Arial" w:cs="Arial"/>
          <w:i/>
          <w:sz w:val="24"/>
          <w:szCs w:val="24"/>
        </w:rPr>
        <w:t xml:space="preserve"> Je</w:t>
      </w:r>
      <w:r w:rsidR="00275D5B" w:rsidRPr="00275D5B">
        <w:rPr>
          <w:rFonts w:ascii="Arial" w:hAnsi="Arial" w:cs="Arial"/>
          <w:i/>
          <w:sz w:val="24"/>
          <w:szCs w:val="24"/>
        </w:rPr>
        <w:t xml:space="preserve"> suis apparu à Abraham, à I</w:t>
      </w:r>
      <w:r w:rsidR="00E46318">
        <w:rPr>
          <w:rFonts w:ascii="Arial" w:hAnsi="Arial" w:cs="Arial"/>
          <w:i/>
          <w:sz w:val="24"/>
          <w:szCs w:val="24"/>
        </w:rPr>
        <w:t>saac et à Jacob, comme le Dieu Tout-Puissant</w:t>
      </w:r>
      <w:r w:rsidR="00A4019F">
        <w:rPr>
          <w:rStyle w:val="Appelnotedebasdep"/>
          <w:rFonts w:ascii="Arial" w:hAnsi="Arial" w:cs="Arial"/>
          <w:i/>
          <w:sz w:val="24"/>
          <w:szCs w:val="24"/>
        </w:rPr>
        <w:footnoteReference w:id="1"/>
      </w:r>
    </w:p>
    <w:p w14:paraId="284799C3" w14:textId="580D3DD2" w:rsidR="00275D5B" w:rsidRDefault="00275D5B" w:rsidP="007C165A">
      <w:pPr>
        <w:spacing w:line="240" w:lineRule="auto"/>
        <w:jc w:val="right"/>
        <w:rPr>
          <w:rFonts w:ascii="Arial" w:hAnsi="Arial" w:cs="Arial"/>
          <w:sz w:val="24"/>
          <w:szCs w:val="24"/>
        </w:rPr>
      </w:pPr>
      <w:r>
        <w:rPr>
          <w:rFonts w:ascii="Arial" w:hAnsi="Arial" w:cs="Arial"/>
          <w:i/>
          <w:sz w:val="24"/>
          <w:szCs w:val="24"/>
        </w:rPr>
        <w:t>M</w:t>
      </w:r>
      <w:r w:rsidRPr="00275D5B">
        <w:rPr>
          <w:rFonts w:ascii="Arial" w:hAnsi="Arial" w:cs="Arial"/>
          <w:i/>
          <w:sz w:val="24"/>
          <w:szCs w:val="24"/>
        </w:rPr>
        <w:t>ais je n'ai pa</w:t>
      </w:r>
      <w:r w:rsidR="00E46318">
        <w:rPr>
          <w:rFonts w:ascii="Arial" w:hAnsi="Arial" w:cs="Arial"/>
          <w:i/>
          <w:sz w:val="24"/>
          <w:szCs w:val="24"/>
        </w:rPr>
        <w:t>s été connu d'eux sous mon nom de</w:t>
      </w:r>
      <w:r w:rsidRPr="00275D5B">
        <w:rPr>
          <w:rFonts w:ascii="Arial" w:hAnsi="Arial" w:cs="Arial"/>
          <w:i/>
          <w:sz w:val="24"/>
          <w:szCs w:val="24"/>
        </w:rPr>
        <w:t xml:space="preserve"> </w:t>
      </w:r>
      <w:r w:rsidR="00F9254E" w:rsidRPr="00E46318">
        <w:rPr>
          <w:rFonts w:ascii="Arial" w:hAnsi="Arial" w:cs="Arial"/>
          <w:i/>
          <w:sz w:val="28"/>
          <w:szCs w:val="28"/>
        </w:rPr>
        <w:t>Y</w:t>
      </w:r>
      <w:r w:rsidR="00F9254E">
        <w:rPr>
          <w:rFonts w:ascii="Arial" w:hAnsi="Arial" w:cs="Arial"/>
          <w:i/>
          <w:sz w:val="26"/>
          <w:szCs w:val="26"/>
        </w:rPr>
        <w:t>HWH »</w:t>
      </w:r>
    </w:p>
    <w:p w14:paraId="5DE2940C" w14:textId="1EA4975C" w:rsidR="00E46318" w:rsidRPr="00E94C79" w:rsidRDefault="00275D5B" w:rsidP="00E94C79">
      <w:pPr>
        <w:ind w:left="6372" w:firstLine="708"/>
        <w:rPr>
          <w:rFonts w:ascii="Arial" w:hAnsi="Arial" w:cs="Arial"/>
          <w:i/>
          <w:sz w:val="24"/>
          <w:szCs w:val="24"/>
        </w:rPr>
      </w:pPr>
      <w:r w:rsidRPr="00E94C79">
        <w:rPr>
          <w:rFonts w:ascii="Arial" w:hAnsi="Arial" w:cs="Arial"/>
          <w:i/>
          <w:sz w:val="24"/>
          <w:szCs w:val="24"/>
        </w:rPr>
        <w:t xml:space="preserve">Exode </w:t>
      </w:r>
      <w:r w:rsidR="00F9254E" w:rsidRPr="00E94C79">
        <w:rPr>
          <w:rFonts w:ascii="Arial" w:hAnsi="Arial" w:cs="Arial"/>
          <w:i/>
          <w:sz w:val="24"/>
          <w:szCs w:val="24"/>
        </w:rPr>
        <w:t>6 :</w:t>
      </w:r>
      <w:r w:rsidRPr="00E94C79">
        <w:rPr>
          <w:rFonts w:ascii="Arial" w:hAnsi="Arial" w:cs="Arial"/>
          <w:i/>
          <w:sz w:val="24"/>
          <w:szCs w:val="24"/>
        </w:rPr>
        <w:t xml:space="preserve"> 3</w:t>
      </w:r>
    </w:p>
    <w:p w14:paraId="585671C4" w14:textId="77777777" w:rsidR="00E46318" w:rsidRDefault="00E46318" w:rsidP="00B96C07">
      <w:pPr>
        <w:spacing w:after="120"/>
        <w:jc w:val="both"/>
        <w:rPr>
          <w:rFonts w:ascii="Times New Roman" w:hAnsi="Times New Roman" w:cs="Times New Roman"/>
          <w:b/>
          <w:smallCaps/>
          <w:sz w:val="28"/>
          <w:szCs w:val="28"/>
        </w:rPr>
      </w:pPr>
      <w:r w:rsidRPr="00E46318">
        <w:rPr>
          <w:rFonts w:ascii="Times New Roman" w:hAnsi="Times New Roman" w:cs="Times New Roman"/>
          <w:b/>
          <w:smallCaps/>
          <w:sz w:val="28"/>
          <w:szCs w:val="28"/>
        </w:rPr>
        <w:t>INTRODUCTION</w:t>
      </w:r>
    </w:p>
    <w:p w14:paraId="07574B24" w14:textId="77777777" w:rsidR="00866B3E" w:rsidRDefault="00866B3E" w:rsidP="00B96C07">
      <w:pPr>
        <w:spacing w:after="120"/>
        <w:jc w:val="both"/>
        <w:rPr>
          <w:rFonts w:ascii="Times New Roman" w:hAnsi="Times New Roman" w:cs="Times New Roman"/>
          <w:sz w:val="24"/>
          <w:szCs w:val="24"/>
        </w:rPr>
      </w:pPr>
      <w:r>
        <w:rPr>
          <w:rFonts w:ascii="Times New Roman" w:hAnsi="Times New Roman" w:cs="Times New Roman"/>
          <w:b/>
          <w:smallCaps/>
          <w:sz w:val="28"/>
          <w:szCs w:val="28"/>
        </w:rPr>
        <w:tab/>
      </w:r>
      <w:r w:rsidRPr="00866B3E">
        <w:rPr>
          <w:rFonts w:ascii="Times New Roman" w:hAnsi="Times New Roman" w:cs="Times New Roman"/>
          <w:sz w:val="24"/>
          <w:szCs w:val="24"/>
        </w:rPr>
        <w:t>C’</w:t>
      </w:r>
      <w:r>
        <w:rPr>
          <w:rFonts w:ascii="Times New Roman" w:hAnsi="Times New Roman" w:cs="Times New Roman"/>
          <w:sz w:val="24"/>
          <w:szCs w:val="24"/>
        </w:rPr>
        <w:t xml:space="preserve">est en Mésopotamie que Dieu se fit connaître à Abraham et c’est en </w:t>
      </w:r>
      <w:r w:rsidR="007C165A">
        <w:rPr>
          <w:rFonts w:ascii="Times New Roman" w:hAnsi="Times New Roman" w:cs="Times New Roman"/>
          <w:sz w:val="24"/>
          <w:szCs w:val="24"/>
        </w:rPr>
        <w:t>É</w:t>
      </w:r>
      <w:r>
        <w:rPr>
          <w:rFonts w:ascii="Times New Roman" w:hAnsi="Times New Roman" w:cs="Times New Roman"/>
          <w:sz w:val="24"/>
          <w:szCs w:val="24"/>
        </w:rPr>
        <w:t>gypte qu’il se révéla à Moïse</w:t>
      </w:r>
      <w:r w:rsidR="00D144E2">
        <w:rPr>
          <w:rFonts w:ascii="Times New Roman" w:hAnsi="Times New Roman" w:cs="Times New Roman"/>
          <w:sz w:val="24"/>
          <w:szCs w:val="24"/>
        </w:rPr>
        <w:t>,</w:t>
      </w:r>
      <w:r>
        <w:rPr>
          <w:rFonts w:ascii="Times New Roman" w:hAnsi="Times New Roman" w:cs="Times New Roman"/>
          <w:sz w:val="24"/>
          <w:szCs w:val="24"/>
        </w:rPr>
        <w:t xml:space="preserve"> mais sous un autre nom.</w:t>
      </w:r>
      <w:r w:rsidR="00D144E2">
        <w:rPr>
          <w:rFonts w:ascii="Times New Roman" w:hAnsi="Times New Roman" w:cs="Times New Roman"/>
          <w:sz w:val="24"/>
          <w:szCs w:val="24"/>
        </w:rPr>
        <w:t xml:space="preserve"> Il y a donc bien une parenté entre Abraham et Moïse</w:t>
      </w:r>
      <w:r w:rsidR="003E3123">
        <w:rPr>
          <w:rFonts w:ascii="Times New Roman" w:hAnsi="Times New Roman" w:cs="Times New Roman"/>
          <w:sz w:val="24"/>
          <w:szCs w:val="24"/>
        </w:rPr>
        <w:t>. Mais l</w:t>
      </w:r>
      <w:r w:rsidR="00137E15">
        <w:rPr>
          <w:rFonts w:ascii="Times New Roman" w:hAnsi="Times New Roman" w:cs="Times New Roman"/>
          <w:sz w:val="24"/>
          <w:szCs w:val="24"/>
        </w:rPr>
        <w:t>a question reste de savoir s’il s’agit bien du même dieu.</w:t>
      </w:r>
    </w:p>
    <w:p w14:paraId="3AEA5CE0" w14:textId="35982F1E" w:rsidR="0052781B" w:rsidRDefault="00137E15" w:rsidP="00B96C07">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Pour cela, on va se référer aux découvertes </w:t>
      </w:r>
      <w:r w:rsidR="00E33C8E">
        <w:rPr>
          <w:rFonts w:ascii="Times New Roman" w:hAnsi="Times New Roman" w:cs="Times New Roman"/>
          <w:sz w:val="24"/>
          <w:szCs w:val="24"/>
        </w:rPr>
        <w:t xml:space="preserve">des </w:t>
      </w:r>
      <w:r w:rsidR="007C165A">
        <w:rPr>
          <w:rFonts w:ascii="Times New Roman" w:hAnsi="Times New Roman" w:cs="Times New Roman"/>
          <w:sz w:val="24"/>
          <w:szCs w:val="24"/>
        </w:rPr>
        <w:t>archéologues</w:t>
      </w:r>
      <w:r>
        <w:rPr>
          <w:rFonts w:ascii="Times New Roman" w:hAnsi="Times New Roman" w:cs="Times New Roman"/>
          <w:sz w:val="24"/>
          <w:szCs w:val="24"/>
        </w:rPr>
        <w:t xml:space="preserve"> </w:t>
      </w:r>
      <w:r w:rsidR="007C165A">
        <w:rPr>
          <w:rFonts w:ascii="Times New Roman" w:hAnsi="Times New Roman" w:cs="Times New Roman"/>
          <w:sz w:val="24"/>
          <w:szCs w:val="24"/>
        </w:rPr>
        <w:t>pour les époques aux</w:t>
      </w:r>
      <w:r>
        <w:rPr>
          <w:rFonts w:ascii="Times New Roman" w:hAnsi="Times New Roman" w:cs="Times New Roman"/>
          <w:sz w:val="24"/>
          <w:szCs w:val="24"/>
        </w:rPr>
        <w:t>quel</w:t>
      </w:r>
      <w:r w:rsidR="003E3123">
        <w:rPr>
          <w:rFonts w:ascii="Times New Roman" w:hAnsi="Times New Roman" w:cs="Times New Roman"/>
          <w:sz w:val="24"/>
          <w:szCs w:val="24"/>
        </w:rPr>
        <w:t>l</w:t>
      </w:r>
      <w:r>
        <w:rPr>
          <w:rFonts w:ascii="Times New Roman" w:hAnsi="Times New Roman" w:cs="Times New Roman"/>
          <w:sz w:val="24"/>
          <w:szCs w:val="24"/>
        </w:rPr>
        <w:t xml:space="preserve">es on peut </w:t>
      </w:r>
      <w:r w:rsidR="007C165A">
        <w:rPr>
          <w:rFonts w:ascii="Times New Roman" w:hAnsi="Times New Roman" w:cs="Times New Roman"/>
          <w:sz w:val="24"/>
          <w:szCs w:val="24"/>
        </w:rPr>
        <w:t xml:space="preserve">raisonnablement </w:t>
      </w:r>
      <w:r>
        <w:rPr>
          <w:rFonts w:ascii="Times New Roman" w:hAnsi="Times New Roman" w:cs="Times New Roman"/>
          <w:sz w:val="24"/>
          <w:szCs w:val="24"/>
        </w:rPr>
        <w:t xml:space="preserve">rapporter ces épisodes de </w:t>
      </w:r>
      <w:r w:rsidR="00E94C79">
        <w:rPr>
          <w:rFonts w:ascii="Times New Roman" w:hAnsi="Times New Roman" w:cs="Times New Roman"/>
          <w:sz w:val="24"/>
          <w:szCs w:val="24"/>
        </w:rPr>
        <w:t>la Torah des Juifs (</w:t>
      </w:r>
      <w:r>
        <w:rPr>
          <w:rFonts w:ascii="Times New Roman" w:hAnsi="Times New Roman" w:cs="Times New Roman"/>
          <w:sz w:val="24"/>
          <w:szCs w:val="24"/>
        </w:rPr>
        <w:t>Ancien Testament</w:t>
      </w:r>
      <w:r w:rsidR="00E94C79">
        <w:rPr>
          <w:rFonts w:ascii="Times New Roman" w:hAnsi="Times New Roman" w:cs="Times New Roman"/>
          <w:sz w:val="24"/>
          <w:szCs w:val="24"/>
        </w:rPr>
        <w:t xml:space="preserve"> pour les Chrétiens)</w:t>
      </w:r>
      <w:r w:rsidR="007C165A">
        <w:rPr>
          <w:rStyle w:val="Appelnotedebasdep"/>
          <w:rFonts w:ascii="Times New Roman" w:hAnsi="Times New Roman" w:cs="Times New Roman"/>
          <w:sz w:val="24"/>
          <w:szCs w:val="24"/>
        </w:rPr>
        <w:footnoteReference w:id="2"/>
      </w:r>
      <w:r w:rsidR="00FB7254">
        <w:rPr>
          <w:rFonts w:ascii="Times New Roman" w:hAnsi="Times New Roman" w:cs="Times New Roman"/>
          <w:sz w:val="24"/>
          <w:szCs w:val="24"/>
        </w:rPr>
        <w:t xml:space="preserve">, </w:t>
      </w:r>
      <w:r w:rsidR="007C165A">
        <w:rPr>
          <w:rFonts w:ascii="Times New Roman" w:hAnsi="Times New Roman" w:cs="Times New Roman"/>
          <w:sz w:val="24"/>
          <w:szCs w:val="24"/>
        </w:rPr>
        <w:t xml:space="preserve">notamment ceux </w:t>
      </w:r>
      <w:r w:rsidR="00821014">
        <w:rPr>
          <w:rFonts w:ascii="Times New Roman" w:hAnsi="Times New Roman" w:cs="Times New Roman"/>
          <w:sz w:val="24"/>
          <w:szCs w:val="24"/>
        </w:rPr>
        <w:t>du</w:t>
      </w:r>
      <w:r w:rsidR="00701CE7">
        <w:rPr>
          <w:rFonts w:ascii="Times New Roman" w:hAnsi="Times New Roman" w:cs="Times New Roman"/>
          <w:sz w:val="24"/>
          <w:szCs w:val="24"/>
        </w:rPr>
        <w:t xml:space="preserve"> document yahviste</w:t>
      </w:r>
      <w:r w:rsidR="00D53DE6">
        <w:rPr>
          <w:rStyle w:val="Appelnotedebasdep"/>
          <w:rFonts w:ascii="Times New Roman" w:hAnsi="Times New Roman" w:cs="Times New Roman"/>
          <w:sz w:val="24"/>
          <w:szCs w:val="24"/>
        </w:rPr>
        <w:footnoteReference w:id="3"/>
      </w:r>
      <w:r w:rsidR="00701CE7">
        <w:rPr>
          <w:rFonts w:ascii="Times New Roman" w:hAnsi="Times New Roman" w:cs="Times New Roman"/>
          <w:sz w:val="24"/>
          <w:szCs w:val="24"/>
        </w:rPr>
        <w:t>.</w:t>
      </w:r>
    </w:p>
    <w:p w14:paraId="4BF9CB13" w14:textId="77777777" w:rsidR="00C4254E" w:rsidRPr="00701CE7" w:rsidRDefault="00C4254E" w:rsidP="00B96C07">
      <w:pPr>
        <w:pStyle w:val="Paragraphedeliste"/>
        <w:numPr>
          <w:ilvl w:val="0"/>
          <w:numId w:val="5"/>
        </w:numPr>
        <w:tabs>
          <w:tab w:val="left" w:pos="284"/>
        </w:tabs>
        <w:spacing w:after="120"/>
        <w:ind w:left="0" w:firstLine="0"/>
        <w:contextualSpacing w:val="0"/>
        <w:jc w:val="both"/>
        <w:rPr>
          <w:rFonts w:ascii="Times New Roman" w:hAnsi="Times New Roman" w:cs="Times New Roman"/>
          <w:b/>
          <w:i/>
          <w:sz w:val="28"/>
          <w:szCs w:val="28"/>
        </w:rPr>
      </w:pPr>
      <w:r w:rsidRPr="00701CE7">
        <w:rPr>
          <w:rFonts w:ascii="Times New Roman" w:hAnsi="Times New Roman" w:cs="Times New Roman"/>
          <w:b/>
          <w:i/>
          <w:sz w:val="28"/>
          <w:szCs w:val="28"/>
        </w:rPr>
        <w:t xml:space="preserve">Approche </w:t>
      </w:r>
      <w:r w:rsidR="0052781B" w:rsidRPr="00701CE7">
        <w:rPr>
          <w:rFonts w:ascii="Times New Roman" w:hAnsi="Times New Roman" w:cs="Times New Roman"/>
          <w:b/>
          <w:i/>
          <w:sz w:val="28"/>
          <w:szCs w:val="28"/>
        </w:rPr>
        <w:t xml:space="preserve">historique </w:t>
      </w:r>
      <w:r w:rsidRPr="00701CE7">
        <w:rPr>
          <w:rFonts w:ascii="Times New Roman" w:hAnsi="Times New Roman" w:cs="Times New Roman"/>
          <w:b/>
          <w:i/>
          <w:sz w:val="28"/>
          <w:szCs w:val="28"/>
        </w:rPr>
        <w:t xml:space="preserve">des </w:t>
      </w:r>
      <w:r w:rsidR="00196E86">
        <w:rPr>
          <w:rFonts w:ascii="Times New Roman" w:hAnsi="Times New Roman" w:cs="Times New Roman"/>
          <w:b/>
          <w:i/>
          <w:sz w:val="28"/>
          <w:szCs w:val="28"/>
        </w:rPr>
        <w:t>récits</w:t>
      </w:r>
      <w:r w:rsidRPr="00701CE7">
        <w:rPr>
          <w:rFonts w:ascii="Times New Roman" w:hAnsi="Times New Roman" w:cs="Times New Roman"/>
          <w:b/>
          <w:i/>
          <w:sz w:val="28"/>
          <w:szCs w:val="28"/>
        </w:rPr>
        <w:t xml:space="preserve"> </w:t>
      </w:r>
      <w:r w:rsidR="00196E86">
        <w:rPr>
          <w:rFonts w:ascii="Times New Roman" w:hAnsi="Times New Roman" w:cs="Times New Roman"/>
          <w:b/>
          <w:i/>
          <w:sz w:val="28"/>
          <w:szCs w:val="28"/>
        </w:rPr>
        <w:t>concernant Abraham</w:t>
      </w:r>
    </w:p>
    <w:p w14:paraId="48F07F9A" w14:textId="2DD7A275" w:rsidR="006A38AD" w:rsidRPr="000527BB" w:rsidRDefault="00E94C79" w:rsidP="00B96C07">
      <w:pPr>
        <w:tabs>
          <w:tab w:val="left" w:pos="284"/>
        </w:tabs>
        <w:spacing w:after="120"/>
        <w:ind w:firstLine="567"/>
        <w:jc w:val="both"/>
        <w:rPr>
          <w:rFonts w:ascii="Times New Roman" w:hAnsi="Times New Roman" w:cs="Times New Roman"/>
          <w:i/>
          <w:sz w:val="24"/>
          <w:szCs w:val="24"/>
        </w:rPr>
      </w:pPr>
      <w:r>
        <w:rPr>
          <w:rFonts w:ascii="Times New Roman" w:hAnsi="Times New Roman" w:cs="Times New Roman"/>
          <w:sz w:val="24"/>
          <w:szCs w:val="24"/>
        </w:rPr>
        <w:t>L</w:t>
      </w:r>
      <w:r w:rsidR="00701CE7" w:rsidRPr="00701CE7">
        <w:rPr>
          <w:rFonts w:ascii="Times New Roman" w:hAnsi="Times New Roman" w:cs="Times New Roman"/>
          <w:sz w:val="24"/>
          <w:szCs w:val="24"/>
        </w:rPr>
        <w:t>e document yahviste</w:t>
      </w:r>
      <w:r w:rsidR="00E6622E">
        <w:rPr>
          <w:rFonts w:ascii="Times New Roman" w:hAnsi="Times New Roman" w:cs="Times New Roman"/>
          <w:sz w:val="24"/>
          <w:szCs w:val="24"/>
        </w:rPr>
        <w:t xml:space="preserve"> où Dieu est constamment désigné p</w:t>
      </w:r>
      <w:r>
        <w:rPr>
          <w:rFonts w:ascii="Times New Roman" w:hAnsi="Times New Roman" w:cs="Times New Roman"/>
          <w:sz w:val="24"/>
          <w:szCs w:val="24"/>
        </w:rPr>
        <w:t>a</w:t>
      </w:r>
      <w:r w:rsidR="00E6622E">
        <w:rPr>
          <w:rFonts w:ascii="Times New Roman" w:hAnsi="Times New Roman" w:cs="Times New Roman"/>
          <w:sz w:val="24"/>
          <w:szCs w:val="24"/>
        </w:rPr>
        <w:t>r le tétragramme Y</w:t>
      </w:r>
      <w:r w:rsidR="001B1266">
        <w:rPr>
          <w:rFonts w:ascii="Times New Roman" w:hAnsi="Times New Roman" w:cs="Times New Roman"/>
          <w:sz w:val="24"/>
          <w:szCs w:val="24"/>
        </w:rPr>
        <w:t>HW</w:t>
      </w:r>
      <w:r w:rsidR="00E6622E">
        <w:rPr>
          <w:rFonts w:ascii="Times New Roman" w:hAnsi="Times New Roman" w:cs="Times New Roman"/>
          <w:sz w:val="24"/>
          <w:szCs w:val="24"/>
        </w:rPr>
        <w:t>H</w:t>
      </w:r>
      <w:r w:rsidR="00701CE7" w:rsidRPr="00701CE7">
        <w:rPr>
          <w:rFonts w:ascii="Times New Roman" w:hAnsi="Times New Roman" w:cs="Times New Roman"/>
          <w:sz w:val="24"/>
          <w:szCs w:val="24"/>
        </w:rPr>
        <w:t xml:space="preserve"> fournit la majeure partie de la Genèse pour ce qui concerne Abraham, Isaac, Jacob et Joseph.</w:t>
      </w:r>
      <w:r w:rsidR="006A38AD">
        <w:rPr>
          <w:rFonts w:ascii="Times New Roman" w:hAnsi="Times New Roman" w:cs="Times New Roman"/>
          <w:sz w:val="24"/>
          <w:szCs w:val="24"/>
        </w:rPr>
        <w:t xml:space="preserve"> </w:t>
      </w:r>
      <w:r w:rsidR="00D53DE6" w:rsidRPr="00D53DE6">
        <w:rPr>
          <w:rFonts w:ascii="Times New Roman" w:hAnsi="Times New Roman" w:cs="Times New Roman"/>
          <w:sz w:val="24"/>
          <w:szCs w:val="24"/>
        </w:rPr>
        <w:t xml:space="preserve">Le cycle d'Abraham comprend les versets de </w:t>
      </w:r>
      <w:r w:rsidR="00D53DE6" w:rsidRPr="00E94C79">
        <w:rPr>
          <w:rFonts w:ascii="Times New Roman" w:hAnsi="Times New Roman" w:cs="Times New Roman"/>
          <w:i/>
          <w:sz w:val="24"/>
          <w:szCs w:val="24"/>
        </w:rPr>
        <w:t>Genèse</w:t>
      </w:r>
      <w:r w:rsidR="00D53DE6" w:rsidRPr="00D53DE6">
        <w:rPr>
          <w:rFonts w:ascii="Times New Roman" w:hAnsi="Times New Roman" w:cs="Times New Roman"/>
          <w:sz w:val="24"/>
          <w:szCs w:val="24"/>
        </w:rPr>
        <w:t xml:space="preserve"> </w:t>
      </w:r>
      <w:r w:rsidR="00D53DE6" w:rsidRPr="00D53DE6">
        <w:rPr>
          <w:rFonts w:ascii="Times New Roman" w:hAnsi="Times New Roman" w:cs="Times New Roman"/>
          <w:i/>
          <w:sz w:val="24"/>
          <w:szCs w:val="24"/>
        </w:rPr>
        <w:t>12 à 25</w:t>
      </w:r>
      <w:r w:rsidR="00D53DE6">
        <w:rPr>
          <w:rFonts w:ascii="Times New Roman" w:hAnsi="Times New Roman" w:cs="Times New Roman"/>
          <w:i/>
          <w:sz w:val="24"/>
          <w:szCs w:val="24"/>
        </w:rPr>
        <w:t xml:space="preserve">. </w:t>
      </w:r>
      <w:r w:rsidR="006A38AD">
        <w:rPr>
          <w:rFonts w:ascii="Times New Roman" w:hAnsi="Times New Roman" w:cs="Times New Roman"/>
          <w:sz w:val="24"/>
          <w:szCs w:val="24"/>
        </w:rPr>
        <w:t xml:space="preserve">En </w:t>
      </w:r>
      <w:r w:rsidR="006A38AD" w:rsidRPr="00E94C79">
        <w:rPr>
          <w:rFonts w:ascii="Times New Roman" w:hAnsi="Times New Roman" w:cs="Times New Roman"/>
          <w:i/>
          <w:sz w:val="24"/>
          <w:szCs w:val="24"/>
        </w:rPr>
        <w:t>Genèse</w:t>
      </w:r>
      <w:r w:rsidR="006A38AD">
        <w:rPr>
          <w:rFonts w:ascii="Times New Roman" w:hAnsi="Times New Roman" w:cs="Times New Roman"/>
          <w:sz w:val="24"/>
          <w:szCs w:val="24"/>
        </w:rPr>
        <w:t xml:space="preserve"> </w:t>
      </w:r>
      <w:r w:rsidR="006A38AD" w:rsidRPr="006A38AD">
        <w:rPr>
          <w:rFonts w:ascii="Times New Roman" w:hAnsi="Times New Roman" w:cs="Times New Roman"/>
          <w:i/>
          <w:sz w:val="24"/>
          <w:szCs w:val="24"/>
        </w:rPr>
        <w:t>11, 31</w:t>
      </w:r>
      <w:r w:rsidR="006A38AD">
        <w:rPr>
          <w:rFonts w:ascii="Times New Roman" w:hAnsi="Times New Roman" w:cs="Times New Roman"/>
          <w:sz w:val="24"/>
          <w:szCs w:val="24"/>
        </w:rPr>
        <w:t xml:space="preserve"> </w:t>
      </w:r>
      <w:r>
        <w:rPr>
          <w:rFonts w:ascii="Times New Roman" w:hAnsi="Times New Roman" w:cs="Times New Roman"/>
          <w:sz w:val="24"/>
          <w:szCs w:val="24"/>
        </w:rPr>
        <w:t xml:space="preserve">(document sacerdotal) </w:t>
      </w:r>
      <w:r w:rsidR="006A38AD">
        <w:rPr>
          <w:rFonts w:ascii="Times New Roman" w:hAnsi="Times New Roman" w:cs="Times New Roman"/>
          <w:sz w:val="24"/>
          <w:szCs w:val="24"/>
        </w:rPr>
        <w:t xml:space="preserve">on a appris que </w:t>
      </w:r>
      <w:proofErr w:type="spellStart"/>
      <w:r w:rsidR="006A38AD">
        <w:rPr>
          <w:rFonts w:ascii="Times New Roman" w:hAnsi="Times New Roman" w:cs="Times New Roman"/>
          <w:sz w:val="24"/>
          <w:szCs w:val="24"/>
        </w:rPr>
        <w:t>Térah</w:t>
      </w:r>
      <w:proofErr w:type="spellEnd"/>
      <w:r w:rsidR="006A38AD">
        <w:rPr>
          <w:rFonts w:ascii="Times New Roman" w:hAnsi="Times New Roman" w:cs="Times New Roman"/>
          <w:sz w:val="24"/>
          <w:szCs w:val="24"/>
        </w:rPr>
        <w:t>, le père d’Abra</w:t>
      </w:r>
      <w:r w:rsidR="00D079CF">
        <w:rPr>
          <w:rFonts w:ascii="Times New Roman" w:hAnsi="Times New Roman" w:cs="Times New Roman"/>
          <w:sz w:val="24"/>
          <w:szCs w:val="24"/>
        </w:rPr>
        <w:t>ha</w:t>
      </w:r>
      <w:r w:rsidR="006A38AD">
        <w:rPr>
          <w:rFonts w:ascii="Times New Roman" w:hAnsi="Times New Roman" w:cs="Times New Roman"/>
          <w:sz w:val="24"/>
          <w:szCs w:val="24"/>
        </w:rPr>
        <w:t>m, originaire de la ville d’Our des Chaldéens</w:t>
      </w:r>
      <w:r w:rsidR="00032010">
        <w:rPr>
          <w:rFonts w:ascii="Times New Roman" w:hAnsi="Times New Roman" w:cs="Times New Roman"/>
          <w:sz w:val="24"/>
          <w:szCs w:val="24"/>
        </w:rPr>
        <w:t xml:space="preserve"> au Sud de la Mésopotamie</w:t>
      </w:r>
      <w:r w:rsidR="00032010">
        <w:rPr>
          <w:rStyle w:val="Appelnotedebasdep"/>
          <w:rFonts w:ascii="Times New Roman" w:hAnsi="Times New Roman" w:cs="Times New Roman"/>
          <w:sz w:val="24"/>
          <w:szCs w:val="24"/>
        </w:rPr>
        <w:footnoteReference w:id="4"/>
      </w:r>
      <w:r w:rsidR="006A38AD">
        <w:rPr>
          <w:rFonts w:ascii="Times New Roman" w:hAnsi="Times New Roman" w:cs="Times New Roman"/>
          <w:sz w:val="24"/>
          <w:szCs w:val="24"/>
        </w:rPr>
        <w:t xml:space="preserve">, avait quitté son pays natal avec son clan </w:t>
      </w:r>
      <w:r w:rsidR="00032010">
        <w:rPr>
          <w:rFonts w:ascii="Times New Roman" w:hAnsi="Times New Roman" w:cs="Times New Roman"/>
          <w:sz w:val="24"/>
          <w:szCs w:val="24"/>
        </w:rPr>
        <w:t>pour aller en Canaan et qu’il</w:t>
      </w:r>
      <w:r w:rsidR="006A38AD">
        <w:rPr>
          <w:rFonts w:ascii="Times New Roman" w:hAnsi="Times New Roman" w:cs="Times New Roman"/>
          <w:sz w:val="24"/>
          <w:szCs w:val="24"/>
        </w:rPr>
        <w:t xml:space="preserve"> s’était </w:t>
      </w:r>
      <w:r w:rsidR="00032010">
        <w:rPr>
          <w:rFonts w:ascii="Times New Roman" w:hAnsi="Times New Roman" w:cs="Times New Roman"/>
          <w:sz w:val="24"/>
          <w:szCs w:val="24"/>
        </w:rPr>
        <w:t xml:space="preserve">finalement </w:t>
      </w:r>
      <w:r w:rsidR="00D53DE6">
        <w:rPr>
          <w:rFonts w:ascii="Times New Roman" w:hAnsi="Times New Roman" w:cs="Times New Roman"/>
          <w:sz w:val="24"/>
          <w:szCs w:val="24"/>
        </w:rPr>
        <w:t xml:space="preserve">fixé à </w:t>
      </w:r>
      <w:proofErr w:type="spellStart"/>
      <w:r w:rsidR="00D53DE6">
        <w:rPr>
          <w:rFonts w:ascii="Times New Roman" w:hAnsi="Times New Roman" w:cs="Times New Roman"/>
          <w:sz w:val="24"/>
          <w:szCs w:val="24"/>
        </w:rPr>
        <w:t>Harâ</w:t>
      </w:r>
      <w:r w:rsidR="006A38AD">
        <w:rPr>
          <w:rFonts w:ascii="Times New Roman" w:hAnsi="Times New Roman" w:cs="Times New Roman"/>
          <w:sz w:val="24"/>
          <w:szCs w:val="24"/>
        </w:rPr>
        <w:t>n</w:t>
      </w:r>
      <w:proofErr w:type="spellEnd"/>
      <w:r w:rsidR="00032010">
        <w:rPr>
          <w:rFonts w:ascii="Times New Roman" w:hAnsi="Times New Roman" w:cs="Times New Roman"/>
          <w:sz w:val="24"/>
          <w:szCs w:val="24"/>
        </w:rPr>
        <w:t xml:space="preserve"> au Nord</w:t>
      </w:r>
      <w:r w:rsidR="00032010">
        <w:rPr>
          <w:rStyle w:val="Appelnotedebasdep"/>
          <w:rFonts w:ascii="Times New Roman" w:hAnsi="Times New Roman" w:cs="Times New Roman"/>
          <w:sz w:val="24"/>
          <w:szCs w:val="24"/>
        </w:rPr>
        <w:footnoteReference w:id="5"/>
      </w:r>
      <w:r w:rsidR="006A38AD">
        <w:rPr>
          <w:rFonts w:ascii="Times New Roman" w:hAnsi="Times New Roman" w:cs="Times New Roman"/>
          <w:sz w:val="24"/>
          <w:szCs w:val="24"/>
        </w:rPr>
        <w:t>.</w:t>
      </w:r>
      <w:r w:rsidR="00D53DE6">
        <w:rPr>
          <w:rFonts w:ascii="Times New Roman" w:hAnsi="Times New Roman" w:cs="Times New Roman"/>
          <w:sz w:val="24"/>
          <w:szCs w:val="24"/>
        </w:rPr>
        <w:t xml:space="preserve"> </w:t>
      </w:r>
      <w:proofErr w:type="spellStart"/>
      <w:r w:rsidR="00D53DE6">
        <w:rPr>
          <w:rFonts w:ascii="Times New Roman" w:hAnsi="Times New Roman" w:cs="Times New Roman"/>
          <w:sz w:val="24"/>
          <w:szCs w:val="24"/>
        </w:rPr>
        <w:t>Térah</w:t>
      </w:r>
      <w:proofErr w:type="spellEnd"/>
      <w:r w:rsidR="00D53DE6">
        <w:rPr>
          <w:rFonts w:ascii="Times New Roman" w:hAnsi="Times New Roman" w:cs="Times New Roman"/>
          <w:sz w:val="24"/>
          <w:szCs w:val="24"/>
        </w:rPr>
        <w:t xml:space="preserve"> étant mort, </w:t>
      </w:r>
      <w:r w:rsidR="00B7381C">
        <w:rPr>
          <w:rFonts w:ascii="Times New Roman" w:hAnsi="Times New Roman" w:cs="Times New Roman"/>
          <w:sz w:val="24"/>
          <w:szCs w:val="24"/>
        </w:rPr>
        <w:t>Dieu</w:t>
      </w:r>
      <w:r w:rsidR="00E6622E">
        <w:rPr>
          <w:rFonts w:ascii="Times New Roman" w:hAnsi="Times New Roman" w:cs="Times New Roman"/>
          <w:sz w:val="24"/>
          <w:szCs w:val="24"/>
        </w:rPr>
        <w:t xml:space="preserve"> dit à Abram </w:t>
      </w:r>
      <w:r w:rsidR="001A7816">
        <w:rPr>
          <w:rFonts w:ascii="Times New Roman" w:hAnsi="Times New Roman" w:cs="Times New Roman"/>
          <w:sz w:val="24"/>
          <w:szCs w:val="24"/>
        </w:rPr>
        <w:t>(</w:t>
      </w:r>
      <w:proofErr w:type="spellStart"/>
      <w:r w:rsidR="001A7816" w:rsidRPr="001A7816">
        <w:rPr>
          <w:rFonts w:ascii="Times New Roman" w:hAnsi="Times New Roman" w:cs="Times New Roman"/>
          <w:i/>
          <w:sz w:val="24"/>
          <w:szCs w:val="24"/>
        </w:rPr>
        <w:t>Gen</w:t>
      </w:r>
      <w:proofErr w:type="spellEnd"/>
      <w:r w:rsidR="001A7816" w:rsidRPr="001A7816">
        <w:rPr>
          <w:rFonts w:ascii="Times New Roman" w:hAnsi="Times New Roman" w:cs="Times New Roman"/>
          <w:i/>
          <w:sz w:val="24"/>
          <w:szCs w:val="24"/>
        </w:rPr>
        <w:t xml:space="preserve"> 12, 1</w:t>
      </w:r>
      <w:r w:rsidR="001A7816">
        <w:rPr>
          <w:rFonts w:ascii="Times New Roman" w:hAnsi="Times New Roman" w:cs="Times New Roman"/>
          <w:sz w:val="24"/>
          <w:szCs w:val="24"/>
        </w:rPr>
        <w:t xml:space="preserve">) </w:t>
      </w:r>
      <w:r w:rsidR="00E6622E">
        <w:rPr>
          <w:rFonts w:ascii="Times New Roman" w:hAnsi="Times New Roman" w:cs="Times New Roman"/>
          <w:sz w:val="24"/>
          <w:szCs w:val="24"/>
        </w:rPr>
        <w:t>« </w:t>
      </w:r>
      <w:r w:rsidR="00B7381C">
        <w:rPr>
          <w:rFonts w:ascii="Times New Roman" w:hAnsi="Times New Roman" w:cs="Times New Roman"/>
          <w:sz w:val="24"/>
          <w:szCs w:val="24"/>
        </w:rPr>
        <w:t>Va-t</w:t>
      </w:r>
      <w:r w:rsidR="00604BD0">
        <w:rPr>
          <w:rFonts w:ascii="Times New Roman" w:hAnsi="Times New Roman" w:cs="Times New Roman"/>
          <w:sz w:val="24"/>
          <w:szCs w:val="24"/>
        </w:rPr>
        <w:t>’</w:t>
      </w:r>
      <w:r w:rsidR="00B7381C">
        <w:rPr>
          <w:rFonts w:ascii="Times New Roman" w:hAnsi="Times New Roman" w:cs="Times New Roman"/>
          <w:sz w:val="24"/>
          <w:szCs w:val="24"/>
        </w:rPr>
        <w:t xml:space="preserve">en de ton pays, de ta parenté, et de la maison de ton père, vers le pays que je te montrerai. Je te ferai devenir une grande nation. » </w:t>
      </w:r>
      <w:r w:rsidR="00EF56B6">
        <w:rPr>
          <w:rFonts w:ascii="Times New Roman" w:hAnsi="Times New Roman" w:cs="Times New Roman"/>
          <w:sz w:val="24"/>
          <w:szCs w:val="24"/>
        </w:rPr>
        <w:t xml:space="preserve">Alors, </w:t>
      </w:r>
      <w:r w:rsidR="00B7381C">
        <w:rPr>
          <w:rFonts w:ascii="Times New Roman" w:hAnsi="Times New Roman" w:cs="Times New Roman"/>
          <w:sz w:val="24"/>
          <w:szCs w:val="24"/>
        </w:rPr>
        <w:t xml:space="preserve">Abraham et ses proches </w:t>
      </w:r>
      <w:r w:rsidR="00B7381C">
        <w:rPr>
          <w:rFonts w:ascii="Times New Roman" w:hAnsi="Times New Roman" w:cs="Times New Roman"/>
          <w:sz w:val="24"/>
          <w:szCs w:val="24"/>
        </w:rPr>
        <w:lastRenderedPageBreak/>
        <w:t>partirent pour s’installer au Pays de</w:t>
      </w:r>
      <w:r w:rsidR="00925693">
        <w:rPr>
          <w:rFonts w:ascii="Times New Roman" w:hAnsi="Times New Roman" w:cs="Times New Roman"/>
          <w:sz w:val="24"/>
          <w:szCs w:val="24"/>
        </w:rPr>
        <w:t xml:space="preserve"> Canaan</w:t>
      </w:r>
      <w:r w:rsidR="00B7381C">
        <w:rPr>
          <w:rFonts w:ascii="Times New Roman" w:hAnsi="Times New Roman" w:cs="Times New Roman"/>
          <w:sz w:val="24"/>
          <w:szCs w:val="24"/>
        </w:rPr>
        <w:t xml:space="preserve">. Dieu apparut </w:t>
      </w:r>
      <w:r w:rsidR="00EF56B6">
        <w:rPr>
          <w:rFonts w:ascii="Times New Roman" w:hAnsi="Times New Roman" w:cs="Times New Roman"/>
          <w:sz w:val="24"/>
          <w:szCs w:val="24"/>
        </w:rPr>
        <w:t xml:space="preserve">encore </w:t>
      </w:r>
      <w:r w:rsidR="00B7381C">
        <w:rPr>
          <w:rFonts w:ascii="Times New Roman" w:hAnsi="Times New Roman" w:cs="Times New Roman"/>
          <w:sz w:val="24"/>
          <w:szCs w:val="24"/>
        </w:rPr>
        <w:t>à Abra</w:t>
      </w:r>
      <w:r w:rsidR="00D079CF">
        <w:rPr>
          <w:rFonts w:ascii="Times New Roman" w:hAnsi="Times New Roman" w:cs="Times New Roman"/>
          <w:sz w:val="24"/>
          <w:szCs w:val="24"/>
        </w:rPr>
        <w:t>ha</w:t>
      </w:r>
      <w:r w:rsidR="00B7381C">
        <w:rPr>
          <w:rFonts w:ascii="Times New Roman" w:hAnsi="Times New Roman" w:cs="Times New Roman"/>
          <w:sz w:val="24"/>
          <w:szCs w:val="24"/>
        </w:rPr>
        <w:t>m et dit « </w:t>
      </w:r>
      <w:r w:rsidR="00925693">
        <w:rPr>
          <w:rFonts w:ascii="Times New Roman" w:hAnsi="Times New Roman" w:cs="Times New Roman"/>
          <w:sz w:val="24"/>
          <w:szCs w:val="24"/>
        </w:rPr>
        <w:t>À</w:t>
      </w:r>
      <w:r w:rsidR="00B7381C">
        <w:rPr>
          <w:rFonts w:ascii="Times New Roman" w:hAnsi="Times New Roman" w:cs="Times New Roman"/>
          <w:sz w:val="24"/>
          <w:szCs w:val="24"/>
        </w:rPr>
        <w:t xml:space="preserve"> ta descendance je donnerai ce pays</w:t>
      </w:r>
      <w:r w:rsidR="00EF56B6">
        <w:rPr>
          <w:rFonts w:ascii="Times New Roman" w:hAnsi="Times New Roman" w:cs="Times New Roman"/>
          <w:sz w:val="24"/>
          <w:szCs w:val="24"/>
        </w:rPr>
        <w:t> »</w:t>
      </w:r>
      <w:r w:rsidR="00B7381C">
        <w:rPr>
          <w:rFonts w:ascii="Times New Roman" w:hAnsi="Times New Roman" w:cs="Times New Roman"/>
          <w:sz w:val="24"/>
          <w:szCs w:val="24"/>
        </w:rPr>
        <w:t xml:space="preserve">. Là </w:t>
      </w:r>
      <w:r w:rsidR="00821014">
        <w:rPr>
          <w:rFonts w:ascii="Times New Roman" w:hAnsi="Times New Roman" w:cs="Times New Roman"/>
          <w:sz w:val="24"/>
          <w:szCs w:val="24"/>
        </w:rPr>
        <w:t>Abraham</w:t>
      </w:r>
      <w:r w:rsidR="00B7381C">
        <w:rPr>
          <w:rFonts w:ascii="Times New Roman" w:hAnsi="Times New Roman" w:cs="Times New Roman"/>
          <w:sz w:val="24"/>
          <w:szCs w:val="24"/>
        </w:rPr>
        <w:t xml:space="preserve"> bâtit un autel à </w:t>
      </w:r>
      <w:proofErr w:type="spellStart"/>
      <w:r w:rsidR="005F17BD">
        <w:rPr>
          <w:rFonts w:ascii="Times New Roman" w:hAnsi="Times New Roman" w:cs="Times New Roman"/>
          <w:sz w:val="24"/>
          <w:szCs w:val="24"/>
        </w:rPr>
        <w:t>Yahwé</w:t>
      </w:r>
      <w:proofErr w:type="spellEnd"/>
      <w:r w:rsidR="00B7381C">
        <w:rPr>
          <w:rFonts w:ascii="Times New Roman" w:hAnsi="Times New Roman" w:cs="Times New Roman"/>
          <w:sz w:val="24"/>
          <w:szCs w:val="24"/>
        </w:rPr>
        <w:t xml:space="preserve"> qui lui était apparu</w:t>
      </w:r>
      <w:r w:rsidR="00925693">
        <w:rPr>
          <w:rFonts w:ascii="Times New Roman" w:hAnsi="Times New Roman" w:cs="Times New Roman"/>
          <w:sz w:val="24"/>
          <w:szCs w:val="24"/>
        </w:rPr>
        <w:t>.</w:t>
      </w:r>
      <w:r w:rsidR="00B7381C">
        <w:rPr>
          <w:rFonts w:ascii="Times New Roman" w:hAnsi="Times New Roman" w:cs="Times New Roman"/>
          <w:sz w:val="24"/>
          <w:szCs w:val="24"/>
        </w:rPr>
        <w:t> »</w:t>
      </w:r>
      <w:r w:rsidR="000527BB">
        <w:rPr>
          <w:rFonts w:ascii="Times New Roman" w:hAnsi="Times New Roman" w:cs="Times New Roman"/>
          <w:sz w:val="24"/>
          <w:szCs w:val="24"/>
        </w:rPr>
        <w:t xml:space="preserve"> </w:t>
      </w:r>
      <w:proofErr w:type="spellStart"/>
      <w:r w:rsidR="00B7381C" w:rsidRPr="000527BB">
        <w:rPr>
          <w:rFonts w:ascii="Times New Roman" w:hAnsi="Times New Roman" w:cs="Times New Roman"/>
          <w:i/>
          <w:sz w:val="24"/>
          <w:szCs w:val="24"/>
        </w:rPr>
        <w:t>Gen</w:t>
      </w:r>
      <w:proofErr w:type="spellEnd"/>
      <w:r w:rsidR="00B7381C" w:rsidRPr="000527BB">
        <w:rPr>
          <w:rFonts w:ascii="Times New Roman" w:hAnsi="Times New Roman" w:cs="Times New Roman"/>
          <w:i/>
          <w:sz w:val="24"/>
          <w:szCs w:val="24"/>
        </w:rPr>
        <w:t xml:space="preserve"> 12, </w:t>
      </w:r>
      <w:r w:rsidR="000527BB" w:rsidRPr="000527BB">
        <w:rPr>
          <w:rFonts w:ascii="Times New Roman" w:hAnsi="Times New Roman" w:cs="Times New Roman"/>
          <w:i/>
          <w:sz w:val="24"/>
          <w:szCs w:val="24"/>
        </w:rPr>
        <w:t>4-6</w:t>
      </w:r>
      <w:r w:rsidR="000527BB">
        <w:rPr>
          <w:rFonts w:ascii="Times New Roman" w:hAnsi="Times New Roman" w:cs="Times New Roman"/>
          <w:i/>
          <w:sz w:val="24"/>
          <w:szCs w:val="24"/>
        </w:rPr>
        <w:t>.</w:t>
      </w:r>
    </w:p>
    <w:p w14:paraId="4D5C1FC5" w14:textId="77777777" w:rsidR="00701CE7" w:rsidRDefault="005A7DE5" w:rsidP="00B96C07">
      <w:pPr>
        <w:tabs>
          <w:tab w:val="left" w:pos="284"/>
        </w:tabs>
        <w:spacing w:after="120"/>
        <w:ind w:firstLine="567"/>
        <w:jc w:val="both"/>
        <w:rPr>
          <w:rFonts w:ascii="Times New Roman" w:hAnsi="Times New Roman" w:cs="Times New Roman"/>
          <w:sz w:val="24"/>
          <w:szCs w:val="24"/>
        </w:rPr>
      </w:pPr>
      <w:r w:rsidRPr="005A7DE5">
        <w:rPr>
          <w:rFonts w:ascii="Times New Roman" w:hAnsi="Times New Roman" w:cs="Times New Roman"/>
          <w:sz w:val="24"/>
          <w:szCs w:val="24"/>
        </w:rPr>
        <w:t>Le document yahviste</w:t>
      </w:r>
      <w:r>
        <w:rPr>
          <w:rFonts w:ascii="Times New Roman" w:hAnsi="Times New Roman" w:cs="Times New Roman"/>
          <w:sz w:val="24"/>
          <w:szCs w:val="24"/>
        </w:rPr>
        <w:t xml:space="preserve"> serait le plus ancien du Pentateuque mais il ne peut être antérieur au 7</w:t>
      </w:r>
      <w:r w:rsidRPr="005A7DE5">
        <w:rPr>
          <w:rFonts w:ascii="Times New Roman" w:hAnsi="Times New Roman" w:cs="Times New Roman"/>
          <w:sz w:val="24"/>
          <w:szCs w:val="24"/>
          <w:vertAlign w:val="superscript"/>
        </w:rPr>
        <w:t>e</w:t>
      </w:r>
      <w:r>
        <w:rPr>
          <w:rFonts w:ascii="Times New Roman" w:hAnsi="Times New Roman" w:cs="Times New Roman"/>
          <w:sz w:val="24"/>
          <w:szCs w:val="24"/>
        </w:rPr>
        <w:t xml:space="preserve"> siècle av. J.C. Or les récits concernant Abraham paraissent se dérouler dans le contexte de l’ancien empire babylonien qui succéda à la 3</w:t>
      </w:r>
      <w:r w:rsidRPr="005A7DE5">
        <w:rPr>
          <w:rFonts w:ascii="Times New Roman" w:hAnsi="Times New Roman" w:cs="Times New Roman"/>
          <w:sz w:val="24"/>
          <w:szCs w:val="24"/>
          <w:vertAlign w:val="superscript"/>
        </w:rPr>
        <w:t>e</w:t>
      </w:r>
      <w:r>
        <w:rPr>
          <w:rFonts w:ascii="Times New Roman" w:hAnsi="Times New Roman" w:cs="Times New Roman"/>
          <w:sz w:val="24"/>
          <w:szCs w:val="24"/>
        </w:rPr>
        <w:t xml:space="preserve"> dynastie d’Ur. Le souverain le plus connu de ce temps-là est </w:t>
      </w:r>
      <w:r w:rsidR="00481E87">
        <w:rPr>
          <w:rFonts w:ascii="Times New Roman" w:hAnsi="Times New Roman" w:cs="Times New Roman"/>
          <w:sz w:val="24"/>
          <w:szCs w:val="24"/>
        </w:rPr>
        <w:t xml:space="preserve">le roi </w:t>
      </w:r>
      <w:r>
        <w:rPr>
          <w:rFonts w:ascii="Times New Roman" w:hAnsi="Times New Roman" w:cs="Times New Roman"/>
          <w:sz w:val="24"/>
          <w:szCs w:val="24"/>
        </w:rPr>
        <w:t>Hammourabi</w:t>
      </w:r>
      <w:r w:rsidR="00481E87">
        <w:rPr>
          <w:rFonts w:ascii="Times New Roman" w:hAnsi="Times New Roman" w:cs="Times New Roman"/>
          <w:sz w:val="24"/>
          <w:szCs w:val="24"/>
        </w:rPr>
        <w:t>,</w:t>
      </w:r>
      <w:r>
        <w:rPr>
          <w:rFonts w:ascii="Times New Roman" w:hAnsi="Times New Roman" w:cs="Times New Roman"/>
          <w:sz w:val="24"/>
          <w:szCs w:val="24"/>
        </w:rPr>
        <w:t xml:space="preserve"> auteur du code </w:t>
      </w:r>
      <w:r w:rsidR="00481E87">
        <w:rPr>
          <w:rFonts w:ascii="Times New Roman" w:hAnsi="Times New Roman" w:cs="Times New Roman"/>
          <w:sz w:val="24"/>
          <w:szCs w:val="24"/>
        </w:rPr>
        <w:t xml:space="preserve">de lois de </w:t>
      </w:r>
      <w:r>
        <w:rPr>
          <w:rFonts w:ascii="Times New Roman" w:hAnsi="Times New Roman" w:cs="Times New Roman"/>
          <w:sz w:val="24"/>
          <w:szCs w:val="24"/>
        </w:rPr>
        <w:t>la fameuse stèle du Louvre dont les prescriptions</w:t>
      </w:r>
      <w:r w:rsidR="00854589">
        <w:rPr>
          <w:rFonts w:ascii="Times New Roman" w:hAnsi="Times New Roman" w:cs="Times New Roman"/>
          <w:sz w:val="24"/>
          <w:szCs w:val="24"/>
        </w:rPr>
        <w:t>,</w:t>
      </w:r>
      <w:r>
        <w:rPr>
          <w:rFonts w:ascii="Times New Roman" w:hAnsi="Times New Roman" w:cs="Times New Roman"/>
          <w:sz w:val="24"/>
          <w:szCs w:val="24"/>
        </w:rPr>
        <w:t xml:space="preserve"> déjà exist</w:t>
      </w:r>
      <w:r w:rsidR="00481E87">
        <w:rPr>
          <w:rFonts w:ascii="Times New Roman" w:hAnsi="Times New Roman" w:cs="Times New Roman"/>
          <w:sz w:val="24"/>
          <w:szCs w:val="24"/>
        </w:rPr>
        <w:t xml:space="preserve">antes </w:t>
      </w:r>
      <w:r>
        <w:rPr>
          <w:rFonts w:ascii="Times New Roman" w:hAnsi="Times New Roman" w:cs="Times New Roman"/>
          <w:sz w:val="24"/>
          <w:szCs w:val="24"/>
        </w:rPr>
        <w:t>dans l’empire sumérien</w:t>
      </w:r>
      <w:r w:rsidR="00481E87">
        <w:rPr>
          <w:rFonts w:ascii="Times New Roman" w:hAnsi="Times New Roman" w:cs="Times New Roman"/>
          <w:sz w:val="24"/>
          <w:szCs w:val="24"/>
        </w:rPr>
        <w:t xml:space="preserve">, ont été en partie reprises dans les Dix Commandements attribués à Moïse. Après </w:t>
      </w:r>
      <w:r w:rsidR="008B548E">
        <w:rPr>
          <w:rFonts w:ascii="Times New Roman" w:hAnsi="Times New Roman" w:cs="Times New Roman"/>
          <w:sz w:val="24"/>
          <w:szCs w:val="24"/>
        </w:rPr>
        <w:t>la mort</w:t>
      </w:r>
      <w:r w:rsidR="00481E87">
        <w:rPr>
          <w:rFonts w:ascii="Times New Roman" w:hAnsi="Times New Roman" w:cs="Times New Roman"/>
          <w:sz w:val="24"/>
          <w:szCs w:val="24"/>
        </w:rPr>
        <w:t xml:space="preserve"> d’Hammourabi</w:t>
      </w:r>
      <w:r w:rsidR="008B548E">
        <w:rPr>
          <w:rFonts w:ascii="Times New Roman" w:hAnsi="Times New Roman" w:cs="Times New Roman"/>
          <w:sz w:val="24"/>
          <w:szCs w:val="24"/>
        </w:rPr>
        <w:t>,</w:t>
      </w:r>
      <w:r w:rsidR="00481E87">
        <w:rPr>
          <w:rFonts w:ascii="Times New Roman" w:hAnsi="Times New Roman" w:cs="Times New Roman"/>
          <w:sz w:val="24"/>
          <w:szCs w:val="24"/>
        </w:rPr>
        <w:t xml:space="preserve"> </w:t>
      </w:r>
      <w:r w:rsidR="008B548E">
        <w:rPr>
          <w:rFonts w:ascii="Times New Roman" w:hAnsi="Times New Roman" w:cs="Times New Roman"/>
          <w:sz w:val="24"/>
          <w:szCs w:val="24"/>
        </w:rPr>
        <w:t>son empire</w:t>
      </w:r>
      <w:r w:rsidR="00481E87">
        <w:rPr>
          <w:rFonts w:ascii="Times New Roman" w:hAnsi="Times New Roman" w:cs="Times New Roman"/>
          <w:sz w:val="24"/>
          <w:szCs w:val="24"/>
        </w:rPr>
        <w:t xml:space="preserve"> s’achemina vers son déclin jusqu’à ce </w:t>
      </w:r>
      <w:r w:rsidR="008B548E">
        <w:rPr>
          <w:rFonts w:ascii="Times New Roman" w:hAnsi="Times New Roman" w:cs="Times New Roman"/>
          <w:sz w:val="24"/>
          <w:szCs w:val="24"/>
        </w:rPr>
        <w:t>qu’un</w:t>
      </w:r>
      <w:r w:rsidR="008B548E" w:rsidRPr="008B548E">
        <w:rPr>
          <w:rFonts w:ascii="Times New Roman" w:hAnsi="Times New Roman" w:cs="Times New Roman"/>
          <w:sz w:val="24"/>
          <w:szCs w:val="24"/>
        </w:rPr>
        <w:t xml:space="preserve"> très difficile contexte éco</w:t>
      </w:r>
      <w:r w:rsidR="002D598D">
        <w:rPr>
          <w:rFonts w:ascii="Times New Roman" w:hAnsi="Times New Roman" w:cs="Times New Roman"/>
          <w:sz w:val="24"/>
          <w:szCs w:val="24"/>
        </w:rPr>
        <w:t>nomique et social de l'extrême-S</w:t>
      </w:r>
      <w:r w:rsidR="008B548E" w:rsidRPr="008B548E">
        <w:rPr>
          <w:rFonts w:ascii="Times New Roman" w:hAnsi="Times New Roman" w:cs="Times New Roman"/>
          <w:sz w:val="24"/>
          <w:szCs w:val="24"/>
        </w:rPr>
        <w:t xml:space="preserve">ud </w:t>
      </w:r>
      <w:r w:rsidR="00EF56B6">
        <w:rPr>
          <w:rFonts w:ascii="Times New Roman" w:hAnsi="Times New Roman" w:cs="Times New Roman"/>
          <w:sz w:val="24"/>
          <w:szCs w:val="24"/>
        </w:rPr>
        <w:t>contraigne</w:t>
      </w:r>
      <w:r w:rsidR="00481E87">
        <w:rPr>
          <w:rFonts w:ascii="Times New Roman" w:hAnsi="Times New Roman" w:cs="Times New Roman"/>
          <w:sz w:val="24"/>
          <w:szCs w:val="24"/>
        </w:rPr>
        <w:t xml:space="preserve"> certains habitants à ém</w:t>
      </w:r>
      <w:r w:rsidR="002D598D">
        <w:rPr>
          <w:rFonts w:ascii="Times New Roman" w:hAnsi="Times New Roman" w:cs="Times New Roman"/>
          <w:sz w:val="24"/>
          <w:szCs w:val="24"/>
        </w:rPr>
        <w:t>igrer vers le Nord. Parmi eux</w:t>
      </w:r>
      <w:r w:rsidR="00481E87">
        <w:rPr>
          <w:rFonts w:ascii="Times New Roman" w:hAnsi="Times New Roman" w:cs="Times New Roman"/>
          <w:sz w:val="24"/>
          <w:szCs w:val="24"/>
        </w:rPr>
        <w:t xml:space="preserve"> aurait pu se trouv</w:t>
      </w:r>
      <w:r w:rsidR="00EF56B6">
        <w:rPr>
          <w:rFonts w:ascii="Times New Roman" w:hAnsi="Times New Roman" w:cs="Times New Roman"/>
          <w:sz w:val="24"/>
          <w:szCs w:val="24"/>
        </w:rPr>
        <w:t xml:space="preserve">er </w:t>
      </w:r>
      <w:proofErr w:type="spellStart"/>
      <w:r w:rsidR="00EF56B6">
        <w:rPr>
          <w:rFonts w:ascii="Times New Roman" w:hAnsi="Times New Roman" w:cs="Times New Roman"/>
          <w:sz w:val="24"/>
          <w:szCs w:val="24"/>
        </w:rPr>
        <w:t>Térah</w:t>
      </w:r>
      <w:proofErr w:type="spellEnd"/>
      <w:r w:rsidR="008B548E">
        <w:rPr>
          <w:rFonts w:ascii="Times New Roman" w:hAnsi="Times New Roman" w:cs="Times New Roman"/>
          <w:sz w:val="24"/>
          <w:szCs w:val="24"/>
        </w:rPr>
        <w:t>, le</w:t>
      </w:r>
      <w:r w:rsidR="00EF56B6">
        <w:rPr>
          <w:rFonts w:ascii="Times New Roman" w:hAnsi="Times New Roman" w:cs="Times New Roman"/>
          <w:sz w:val="24"/>
          <w:szCs w:val="24"/>
        </w:rPr>
        <w:t xml:space="preserve"> père</w:t>
      </w:r>
      <w:r w:rsidR="00481E87">
        <w:rPr>
          <w:rFonts w:ascii="Times New Roman" w:hAnsi="Times New Roman" w:cs="Times New Roman"/>
          <w:sz w:val="24"/>
          <w:szCs w:val="24"/>
        </w:rPr>
        <w:t xml:space="preserve"> d’Abraham</w:t>
      </w:r>
      <w:r w:rsidR="008B548E">
        <w:rPr>
          <w:rFonts w:ascii="Times New Roman" w:hAnsi="Times New Roman" w:cs="Times New Roman"/>
          <w:sz w:val="24"/>
          <w:szCs w:val="24"/>
        </w:rPr>
        <w:t>,</w:t>
      </w:r>
      <w:r w:rsidR="00EF56B6">
        <w:rPr>
          <w:rFonts w:ascii="Times New Roman" w:hAnsi="Times New Roman" w:cs="Times New Roman"/>
          <w:sz w:val="24"/>
          <w:szCs w:val="24"/>
        </w:rPr>
        <w:t xml:space="preserve"> </w:t>
      </w:r>
      <w:r w:rsidR="008B548E">
        <w:rPr>
          <w:rFonts w:ascii="Times New Roman" w:hAnsi="Times New Roman" w:cs="Times New Roman"/>
          <w:sz w:val="24"/>
          <w:szCs w:val="24"/>
        </w:rPr>
        <w:t>avec</w:t>
      </w:r>
      <w:r w:rsidR="00EF56B6">
        <w:rPr>
          <w:rFonts w:ascii="Times New Roman" w:hAnsi="Times New Roman" w:cs="Times New Roman"/>
          <w:sz w:val="24"/>
          <w:szCs w:val="24"/>
        </w:rPr>
        <w:t xml:space="preserve"> sa tribu.</w:t>
      </w:r>
    </w:p>
    <w:p w14:paraId="623BA6D3" w14:textId="1A8A1FC7" w:rsidR="00B27282" w:rsidRPr="00FB3DC7" w:rsidRDefault="009579EC" w:rsidP="00B96C07">
      <w:pPr>
        <w:tabs>
          <w:tab w:val="left" w:pos="284"/>
        </w:tabs>
        <w:spacing w:after="120"/>
        <w:ind w:firstLine="567"/>
        <w:jc w:val="both"/>
        <w:rPr>
          <w:rFonts w:ascii="Times New Roman" w:hAnsi="Times New Roman" w:cs="Times New Roman"/>
          <w:sz w:val="24"/>
          <w:szCs w:val="24"/>
        </w:rPr>
      </w:pPr>
      <w:r>
        <w:rPr>
          <w:rFonts w:ascii="Times New Roman" w:hAnsi="Times New Roman" w:cs="Times New Roman"/>
          <w:sz w:val="24"/>
          <w:szCs w:val="24"/>
        </w:rPr>
        <w:t>Dans ce</w:t>
      </w:r>
      <w:r w:rsidR="00EF56B6">
        <w:rPr>
          <w:rFonts w:ascii="Times New Roman" w:hAnsi="Times New Roman" w:cs="Times New Roman"/>
          <w:sz w:val="24"/>
          <w:szCs w:val="24"/>
        </w:rPr>
        <w:t xml:space="preserve"> contex</w:t>
      </w:r>
      <w:r w:rsidR="00481E87">
        <w:rPr>
          <w:rFonts w:ascii="Times New Roman" w:hAnsi="Times New Roman" w:cs="Times New Roman"/>
          <w:sz w:val="24"/>
          <w:szCs w:val="24"/>
        </w:rPr>
        <w:t>te, il reste à savoir si le</w:t>
      </w:r>
      <w:r w:rsidR="00C6485F">
        <w:rPr>
          <w:rFonts w:ascii="Times New Roman" w:hAnsi="Times New Roman" w:cs="Times New Roman"/>
          <w:sz w:val="24"/>
          <w:szCs w:val="24"/>
        </w:rPr>
        <w:t xml:space="preserve"> </w:t>
      </w:r>
      <w:r w:rsidR="00481E87">
        <w:rPr>
          <w:rFonts w:ascii="Times New Roman" w:hAnsi="Times New Roman" w:cs="Times New Roman"/>
          <w:sz w:val="24"/>
          <w:szCs w:val="24"/>
        </w:rPr>
        <w:t>dieu d’</w:t>
      </w:r>
      <w:r w:rsidR="00C6485F">
        <w:rPr>
          <w:rFonts w:ascii="Times New Roman" w:hAnsi="Times New Roman" w:cs="Times New Roman"/>
          <w:sz w:val="24"/>
          <w:szCs w:val="24"/>
        </w:rPr>
        <w:t>Abraham</w:t>
      </w:r>
      <w:r w:rsidR="00EF56B6">
        <w:rPr>
          <w:rFonts w:ascii="Times New Roman" w:hAnsi="Times New Roman" w:cs="Times New Roman"/>
          <w:sz w:val="24"/>
          <w:szCs w:val="24"/>
        </w:rPr>
        <w:t xml:space="preserve"> </w:t>
      </w:r>
      <w:r w:rsidR="00481E87">
        <w:rPr>
          <w:rFonts w:ascii="Times New Roman" w:hAnsi="Times New Roman" w:cs="Times New Roman"/>
          <w:sz w:val="24"/>
          <w:szCs w:val="24"/>
        </w:rPr>
        <w:t xml:space="preserve">revendiqué par </w:t>
      </w:r>
      <w:r>
        <w:rPr>
          <w:rFonts w:ascii="Times New Roman" w:hAnsi="Times New Roman" w:cs="Times New Roman"/>
          <w:sz w:val="24"/>
          <w:szCs w:val="24"/>
        </w:rPr>
        <w:t xml:space="preserve">tous </w:t>
      </w:r>
      <w:r w:rsidR="00821014">
        <w:rPr>
          <w:rFonts w:ascii="Times New Roman" w:hAnsi="Times New Roman" w:cs="Times New Roman"/>
          <w:sz w:val="24"/>
          <w:szCs w:val="24"/>
        </w:rPr>
        <w:t>l</w:t>
      </w:r>
      <w:r w:rsidR="00EF56B6">
        <w:rPr>
          <w:rFonts w:ascii="Times New Roman" w:hAnsi="Times New Roman" w:cs="Times New Roman"/>
          <w:sz w:val="24"/>
          <w:szCs w:val="24"/>
        </w:rPr>
        <w:t xml:space="preserve">es </w:t>
      </w:r>
      <w:r w:rsidR="00821014">
        <w:rPr>
          <w:rFonts w:ascii="Times New Roman" w:hAnsi="Times New Roman" w:cs="Times New Roman"/>
          <w:sz w:val="24"/>
          <w:szCs w:val="24"/>
        </w:rPr>
        <w:t>Patriarche</w:t>
      </w:r>
      <w:r w:rsidR="00EF56B6">
        <w:rPr>
          <w:rFonts w:ascii="Times New Roman" w:hAnsi="Times New Roman" w:cs="Times New Roman"/>
          <w:sz w:val="24"/>
          <w:szCs w:val="24"/>
        </w:rPr>
        <w:t>s</w:t>
      </w:r>
      <w:r w:rsidR="00481E87">
        <w:rPr>
          <w:rFonts w:ascii="Times New Roman" w:hAnsi="Times New Roman" w:cs="Times New Roman"/>
          <w:sz w:val="24"/>
          <w:szCs w:val="24"/>
        </w:rPr>
        <w:t xml:space="preserve"> était bien le même que le </w:t>
      </w:r>
      <w:r w:rsidR="00EF56B6">
        <w:rPr>
          <w:rFonts w:ascii="Times New Roman" w:hAnsi="Times New Roman" w:cs="Times New Roman"/>
          <w:sz w:val="24"/>
          <w:szCs w:val="24"/>
        </w:rPr>
        <w:t>YHWH</w:t>
      </w:r>
      <w:r w:rsidR="00481E87">
        <w:rPr>
          <w:rFonts w:ascii="Times New Roman" w:hAnsi="Times New Roman" w:cs="Times New Roman"/>
          <w:sz w:val="24"/>
          <w:szCs w:val="24"/>
        </w:rPr>
        <w:t xml:space="preserve"> </w:t>
      </w:r>
      <w:r w:rsidR="00C6485F">
        <w:rPr>
          <w:rFonts w:ascii="Times New Roman" w:hAnsi="Times New Roman" w:cs="Times New Roman"/>
          <w:sz w:val="24"/>
          <w:szCs w:val="24"/>
        </w:rPr>
        <w:t xml:space="preserve">qui se </w:t>
      </w:r>
      <w:r w:rsidR="00604BD0">
        <w:rPr>
          <w:rFonts w:ascii="Times New Roman" w:hAnsi="Times New Roman" w:cs="Times New Roman"/>
          <w:sz w:val="24"/>
          <w:szCs w:val="24"/>
        </w:rPr>
        <w:t>révéla</w:t>
      </w:r>
      <w:r>
        <w:rPr>
          <w:rFonts w:ascii="Times New Roman" w:hAnsi="Times New Roman" w:cs="Times New Roman"/>
          <w:sz w:val="24"/>
          <w:szCs w:val="24"/>
        </w:rPr>
        <w:t xml:space="preserve"> à</w:t>
      </w:r>
      <w:r w:rsidR="00481E87">
        <w:rPr>
          <w:rFonts w:ascii="Times New Roman" w:hAnsi="Times New Roman" w:cs="Times New Roman"/>
          <w:sz w:val="24"/>
          <w:szCs w:val="24"/>
        </w:rPr>
        <w:t xml:space="preserve"> Moïse</w:t>
      </w:r>
      <w:r>
        <w:rPr>
          <w:rFonts w:ascii="Times New Roman" w:hAnsi="Times New Roman" w:cs="Times New Roman"/>
          <w:sz w:val="24"/>
          <w:szCs w:val="24"/>
        </w:rPr>
        <w:t xml:space="preserve"> </w:t>
      </w:r>
      <w:r w:rsidR="008A2487">
        <w:rPr>
          <w:rFonts w:ascii="Times New Roman" w:hAnsi="Times New Roman" w:cs="Times New Roman"/>
          <w:sz w:val="24"/>
          <w:szCs w:val="24"/>
        </w:rPr>
        <w:t xml:space="preserve">dans l’épisode du Buisson Ardent (Ex 3 : 2-6) </w:t>
      </w:r>
      <w:r w:rsidR="00C6485F">
        <w:rPr>
          <w:rFonts w:ascii="Times New Roman" w:hAnsi="Times New Roman" w:cs="Times New Roman"/>
          <w:sz w:val="24"/>
          <w:szCs w:val="24"/>
        </w:rPr>
        <w:t>pour lui enjoindre de faire sortir d’Égypte les fils d’Israël.</w:t>
      </w:r>
      <w:r w:rsidR="00F85645">
        <w:rPr>
          <w:rFonts w:ascii="Times New Roman" w:hAnsi="Times New Roman" w:cs="Times New Roman"/>
          <w:sz w:val="24"/>
          <w:szCs w:val="24"/>
        </w:rPr>
        <w:t xml:space="preserve"> L</w:t>
      </w:r>
      <w:r w:rsidR="00C6485F">
        <w:rPr>
          <w:rFonts w:ascii="Times New Roman" w:hAnsi="Times New Roman" w:cs="Times New Roman"/>
          <w:sz w:val="24"/>
          <w:szCs w:val="24"/>
        </w:rPr>
        <w:t>a Torah est formelle sur ce point</w:t>
      </w:r>
      <w:r w:rsidR="00FB3DC7">
        <w:rPr>
          <w:rFonts w:ascii="Times New Roman" w:hAnsi="Times New Roman" w:cs="Times New Roman"/>
          <w:sz w:val="24"/>
          <w:szCs w:val="24"/>
        </w:rPr>
        <w:t xml:space="preserve"> : Dans le document sacerdotal il est écrit </w:t>
      </w:r>
      <w:r w:rsidR="00F85645" w:rsidRPr="00F85645">
        <w:rPr>
          <w:rFonts w:ascii="Times New Roman" w:hAnsi="Times New Roman" w:cs="Times New Roman"/>
          <w:sz w:val="24"/>
          <w:szCs w:val="24"/>
        </w:rPr>
        <w:t>(</w:t>
      </w:r>
      <w:r w:rsidR="00F85645" w:rsidRPr="00F85645">
        <w:rPr>
          <w:rFonts w:ascii="Times New Roman" w:hAnsi="Times New Roman" w:cs="Times New Roman"/>
          <w:i/>
          <w:sz w:val="24"/>
          <w:szCs w:val="24"/>
        </w:rPr>
        <w:t>Ex 3 : 15</w:t>
      </w:r>
      <w:r w:rsidR="00F85645">
        <w:rPr>
          <w:rFonts w:ascii="Times New Roman" w:hAnsi="Times New Roman" w:cs="Times New Roman"/>
          <w:i/>
          <w:sz w:val="24"/>
          <w:szCs w:val="24"/>
        </w:rPr>
        <w:t>) « </w:t>
      </w:r>
      <w:r w:rsidR="00F85645" w:rsidRPr="00F85645">
        <w:rPr>
          <w:rFonts w:ascii="Times New Roman" w:hAnsi="Times New Roman" w:cs="Times New Roman"/>
          <w:sz w:val="24"/>
          <w:szCs w:val="24"/>
        </w:rPr>
        <w:t>Tu parleras ainsi aux Fils d’Israël</w:t>
      </w:r>
      <w:r w:rsidR="00604BD0">
        <w:rPr>
          <w:rFonts w:ascii="Times New Roman" w:hAnsi="Times New Roman" w:cs="Times New Roman"/>
          <w:sz w:val="24"/>
          <w:szCs w:val="24"/>
        </w:rPr>
        <w:t xml:space="preserve"> :</w:t>
      </w:r>
      <w:r w:rsidR="00604BD0" w:rsidRPr="00F85645">
        <w:rPr>
          <w:rFonts w:ascii="Times New Roman" w:hAnsi="Times New Roman" w:cs="Times New Roman"/>
          <w:sz w:val="24"/>
          <w:szCs w:val="24"/>
        </w:rPr>
        <w:t xml:space="preserve"> YHWH</w:t>
      </w:r>
      <w:r w:rsidR="00F85645" w:rsidRPr="00F85645">
        <w:rPr>
          <w:rFonts w:ascii="Times New Roman" w:hAnsi="Times New Roman" w:cs="Times New Roman"/>
          <w:sz w:val="24"/>
          <w:szCs w:val="24"/>
        </w:rPr>
        <w:t xml:space="preserve"> </w:t>
      </w:r>
      <w:r w:rsidR="00F85645">
        <w:rPr>
          <w:rFonts w:ascii="Times New Roman" w:hAnsi="Times New Roman" w:cs="Times New Roman"/>
          <w:sz w:val="24"/>
          <w:szCs w:val="24"/>
        </w:rPr>
        <w:t xml:space="preserve">le dieu de vos pères, le dieu d’Abraham, le dieu d’Isaac et le dieu de Jacob </w:t>
      </w:r>
      <w:r w:rsidR="00F85645" w:rsidRPr="00F85645">
        <w:rPr>
          <w:rFonts w:ascii="Times New Roman" w:hAnsi="Times New Roman" w:cs="Times New Roman"/>
          <w:sz w:val="24"/>
          <w:szCs w:val="24"/>
        </w:rPr>
        <w:t>m’</w:t>
      </w:r>
      <w:r w:rsidR="00F85645">
        <w:rPr>
          <w:rFonts w:ascii="Times New Roman" w:hAnsi="Times New Roman" w:cs="Times New Roman"/>
          <w:sz w:val="24"/>
          <w:szCs w:val="24"/>
        </w:rPr>
        <w:t xml:space="preserve">a </w:t>
      </w:r>
      <w:r w:rsidR="00F85645" w:rsidRPr="00F85645">
        <w:rPr>
          <w:rFonts w:ascii="Times New Roman" w:hAnsi="Times New Roman" w:cs="Times New Roman"/>
          <w:sz w:val="24"/>
          <w:szCs w:val="24"/>
        </w:rPr>
        <w:t>envoyé vers vous</w:t>
      </w:r>
      <w:r w:rsidR="00F85645">
        <w:rPr>
          <w:rFonts w:ascii="Times New Roman" w:hAnsi="Times New Roman" w:cs="Times New Roman"/>
          <w:sz w:val="24"/>
          <w:szCs w:val="24"/>
        </w:rPr>
        <w:t xml:space="preserve"> ». Mais plus </w:t>
      </w:r>
      <w:r w:rsidR="00FB3DC7">
        <w:rPr>
          <w:rFonts w:ascii="Times New Roman" w:hAnsi="Times New Roman" w:cs="Times New Roman"/>
          <w:sz w:val="24"/>
          <w:szCs w:val="24"/>
        </w:rPr>
        <w:t>loin</w:t>
      </w:r>
      <w:r w:rsidR="00F85645">
        <w:rPr>
          <w:rFonts w:ascii="Times New Roman" w:hAnsi="Times New Roman" w:cs="Times New Roman"/>
          <w:sz w:val="24"/>
          <w:szCs w:val="24"/>
        </w:rPr>
        <w:t xml:space="preserve"> </w:t>
      </w:r>
      <w:r w:rsidR="00750E77">
        <w:rPr>
          <w:rFonts w:ascii="Times New Roman" w:hAnsi="Times New Roman" w:cs="Times New Roman"/>
          <w:sz w:val="24"/>
          <w:szCs w:val="24"/>
        </w:rPr>
        <w:t>(</w:t>
      </w:r>
      <w:r w:rsidR="00750E77" w:rsidRPr="00750E77">
        <w:rPr>
          <w:rFonts w:ascii="Times New Roman" w:hAnsi="Times New Roman" w:cs="Times New Roman"/>
          <w:i/>
          <w:sz w:val="24"/>
          <w:szCs w:val="24"/>
        </w:rPr>
        <w:t>Ex 6 :</w:t>
      </w:r>
      <w:r w:rsidR="00F85645">
        <w:rPr>
          <w:rFonts w:ascii="Times New Roman" w:hAnsi="Times New Roman" w:cs="Times New Roman"/>
          <w:i/>
          <w:sz w:val="24"/>
          <w:szCs w:val="24"/>
        </w:rPr>
        <w:t>2-</w:t>
      </w:r>
      <w:r w:rsidR="00750E77" w:rsidRPr="00750E77">
        <w:rPr>
          <w:rFonts w:ascii="Times New Roman" w:hAnsi="Times New Roman" w:cs="Times New Roman"/>
          <w:i/>
          <w:sz w:val="24"/>
          <w:szCs w:val="24"/>
        </w:rPr>
        <w:t>3</w:t>
      </w:r>
      <w:r w:rsidR="00750E77">
        <w:rPr>
          <w:rFonts w:ascii="Times New Roman" w:hAnsi="Times New Roman" w:cs="Times New Roman"/>
          <w:sz w:val="24"/>
          <w:szCs w:val="24"/>
        </w:rPr>
        <w:t>)</w:t>
      </w:r>
      <w:r w:rsidR="002D598D">
        <w:rPr>
          <w:rFonts w:ascii="Times New Roman" w:hAnsi="Times New Roman" w:cs="Times New Roman"/>
          <w:sz w:val="24"/>
          <w:szCs w:val="24"/>
        </w:rPr>
        <w:t>, le document y</w:t>
      </w:r>
      <w:r w:rsidR="00F85645">
        <w:rPr>
          <w:rFonts w:ascii="Times New Roman" w:hAnsi="Times New Roman" w:cs="Times New Roman"/>
          <w:sz w:val="24"/>
          <w:szCs w:val="24"/>
        </w:rPr>
        <w:t xml:space="preserve">ahviste ajoute </w:t>
      </w:r>
      <w:r w:rsidR="00595455">
        <w:rPr>
          <w:rFonts w:ascii="Times New Roman" w:hAnsi="Times New Roman" w:cs="Times New Roman"/>
          <w:sz w:val="24"/>
          <w:szCs w:val="24"/>
        </w:rPr>
        <w:t xml:space="preserve">« Dieu adressa la parole à Moïse. Il lui dit : </w:t>
      </w:r>
      <w:r w:rsidR="00750E77">
        <w:rPr>
          <w:rFonts w:ascii="Times New Roman" w:hAnsi="Times New Roman" w:cs="Times New Roman"/>
          <w:sz w:val="24"/>
          <w:szCs w:val="24"/>
        </w:rPr>
        <w:t>Je suis YHWH</w:t>
      </w:r>
      <w:r w:rsidR="00F85645">
        <w:rPr>
          <w:rFonts w:ascii="Times New Roman" w:hAnsi="Times New Roman" w:cs="Times New Roman"/>
          <w:sz w:val="24"/>
          <w:szCs w:val="24"/>
        </w:rPr>
        <w:t> ! Je suis apparu à Abraham, à Isaac et à Jacob comme</w:t>
      </w:r>
      <w:r w:rsidR="00FB3DC7">
        <w:rPr>
          <w:rFonts w:ascii="Times New Roman" w:hAnsi="Times New Roman" w:cs="Times New Roman"/>
          <w:sz w:val="24"/>
          <w:szCs w:val="24"/>
        </w:rPr>
        <w:t xml:space="preserve"> « </w:t>
      </w:r>
      <w:r w:rsidR="002D598D" w:rsidRPr="00925693">
        <w:rPr>
          <w:rFonts w:ascii="Times New Roman" w:hAnsi="Times New Roman" w:cs="Times New Roman"/>
          <w:bCs/>
          <w:sz w:val="24"/>
          <w:szCs w:val="24"/>
        </w:rPr>
        <w:t>le Dieu Tout-P</w:t>
      </w:r>
      <w:r w:rsidR="00FB3DC7" w:rsidRPr="00925693">
        <w:rPr>
          <w:rFonts w:ascii="Times New Roman" w:hAnsi="Times New Roman" w:cs="Times New Roman"/>
          <w:bCs/>
          <w:sz w:val="24"/>
          <w:szCs w:val="24"/>
        </w:rPr>
        <w:t xml:space="preserve">uissant », mais sous mon nom de YHWH je ne me suis pas fait connaitre </w:t>
      </w:r>
      <w:r w:rsidR="00604BD0" w:rsidRPr="00925693">
        <w:rPr>
          <w:rFonts w:ascii="Times New Roman" w:hAnsi="Times New Roman" w:cs="Times New Roman"/>
          <w:bCs/>
          <w:sz w:val="24"/>
          <w:szCs w:val="24"/>
        </w:rPr>
        <w:t>d’eux</w:t>
      </w:r>
      <w:r w:rsidR="00604BD0">
        <w:rPr>
          <w:rFonts w:ascii="Times New Roman" w:hAnsi="Times New Roman" w:cs="Times New Roman"/>
          <w:sz w:val="24"/>
          <w:szCs w:val="24"/>
        </w:rPr>
        <w:t xml:space="preserve"> »</w:t>
      </w:r>
      <w:r w:rsidR="00FB3DC7">
        <w:rPr>
          <w:rFonts w:ascii="Times New Roman" w:hAnsi="Times New Roman" w:cs="Times New Roman"/>
          <w:sz w:val="24"/>
          <w:szCs w:val="24"/>
        </w:rPr>
        <w:t xml:space="preserve">. </w:t>
      </w:r>
      <w:r w:rsidR="009E76CB">
        <w:rPr>
          <w:rFonts w:ascii="Times New Roman" w:hAnsi="Times New Roman" w:cs="Times New Roman"/>
          <w:sz w:val="24"/>
          <w:szCs w:val="24"/>
        </w:rPr>
        <w:t>Si c’était le même dieu, il avait donc changé de nom en changeant de pays.</w:t>
      </w:r>
    </w:p>
    <w:p w14:paraId="257BD9D3" w14:textId="77777777" w:rsidR="00C4254E" w:rsidRPr="00196E86" w:rsidRDefault="00854589" w:rsidP="00B96C07">
      <w:pPr>
        <w:pStyle w:val="Paragraphedeliste"/>
        <w:numPr>
          <w:ilvl w:val="0"/>
          <w:numId w:val="5"/>
        </w:numPr>
        <w:tabs>
          <w:tab w:val="left" w:pos="-1985"/>
          <w:tab w:val="left" w:pos="426"/>
        </w:tabs>
        <w:spacing w:after="120"/>
        <w:ind w:left="0" w:firstLine="0"/>
        <w:jc w:val="both"/>
        <w:rPr>
          <w:rFonts w:ascii="Times New Roman" w:hAnsi="Times New Roman" w:cs="Times New Roman"/>
          <w:b/>
          <w:i/>
          <w:sz w:val="28"/>
          <w:szCs w:val="28"/>
        </w:rPr>
      </w:pPr>
      <w:proofErr w:type="spellStart"/>
      <w:r w:rsidRPr="00196E86">
        <w:rPr>
          <w:rFonts w:ascii="Times New Roman" w:hAnsi="Times New Roman" w:cs="Times New Roman"/>
          <w:b/>
          <w:i/>
          <w:sz w:val="28"/>
          <w:szCs w:val="28"/>
        </w:rPr>
        <w:t>Sî</w:t>
      </w:r>
      <w:r w:rsidR="00C4254E" w:rsidRPr="00196E86">
        <w:rPr>
          <w:rFonts w:ascii="Times New Roman" w:hAnsi="Times New Roman" w:cs="Times New Roman"/>
          <w:b/>
          <w:i/>
          <w:sz w:val="28"/>
          <w:szCs w:val="28"/>
        </w:rPr>
        <w:t>n</w:t>
      </w:r>
      <w:r w:rsidR="008B548E" w:rsidRPr="00196E86">
        <w:rPr>
          <w:rFonts w:ascii="Times New Roman" w:hAnsi="Times New Roman" w:cs="Times New Roman"/>
          <w:b/>
          <w:i/>
          <w:sz w:val="28"/>
          <w:szCs w:val="28"/>
        </w:rPr>
        <w:t>-Nanna</w:t>
      </w:r>
      <w:proofErr w:type="spellEnd"/>
      <w:r w:rsidR="00C4254E" w:rsidRPr="00196E86">
        <w:rPr>
          <w:rFonts w:ascii="Times New Roman" w:hAnsi="Times New Roman" w:cs="Times New Roman"/>
          <w:b/>
          <w:i/>
          <w:sz w:val="28"/>
          <w:szCs w:val="28"/>
        </w:rPr>
        <w:t xml:space="preserve"> le </w:t>
      </w:r>
      <w:r w:rsidR="00593B2B" w:rsidRPr="00196E86">
        <w:rPr>
          <w:rFonts w:ascii="Times New Roman" w:hAnsi="Times New Roman" w:cs="Times New Roman"/>
          <w:b/>
          <w:i/>
          <w:sz w:val="28"/>
          <w:szCs w:val="28"/>
        </w:rPr>
        <w:t xml:space="preserve">grand </w:t>
      </w:r>
      <w:r w:rsidR="00C4254E" w:rsidRPr="00196E86">
        <w:rPr>
          <w:rFonts w:ascii="Times New Roman" w:hAnsi="Times New Roman" w:cs="Times New Roman"/>
          <w:b/>
          <w:i/>
          <w:sz w:val="28"/>
          <w:szCs w:val="28"/>
        </w:rPr>
        <w:t>dieu Lune en Mésopotamie</w:t>
      </w:r>
    </w:p>
    <w:p w14:paraId="1B604015" w14:textId="33D6D397" w:rsidR="00FB3DC7" w:rsidRDefault="00FB3DC7" w:rsidP="00B96C07">
      <w:pPr>
        <w:tabs>
          <w:tab w:val="left" w:pos="0"/>
          <w:tab w:val="left" w:pos="284"/>
        </w:tabs>
        <w:spacing w:after="120"/>
        <w:ind w:firstLine="567"/>
        <w:jc w:val="both"/>
        <w:rPr>
          <w:rFonts w:ascii="Times New Roman" w:hAnsi="Times New Roman" w:cs="Times New Roman"/>
          <w:sz w:val="24"/>
          <w:szCs w:val="24"/>
        </w:rPr>
      </w:pPr>
      <w:r w:rsidRPr="00FB3DC7">
        <w:rPr>
          <w:rFonts w:ascii="Times New Roman" w:hAnsi="Times New Roman" w:cs="Times New Roman"/>
          <w:sz w:val="24"/>
          <w:szCs w:val="24"/>
        </w:rPr>
        <w:t xml:space="preserve">Or il </w:t>
      </w:r>
      <w:r w:rsidR="007A1B3C">
        <w:rPr>
          <w:rFonts w:ascii="Times New Roman" w:hAnsi="Times New Roman" w:cs="Times New Roman"/>
          <w:sz w:val="24"/>
          <w:szCs w:val="24"/>
        </w:rPr>
        <w:t>se trouve</w:t>
      </w:r>
      <w:r w:rsidRPr="00FB3DC7">
        <w:rPr>
          <w:rFonts w:ascii="Times New Roman" w:hAnsi="Times New Roman" w:cs="Times New Roman"/>
          <w:sz w:val="24"/>
          <w:szCs w:val="24"/>
        </w:rPr>
        <w:t xml:space="preserve"> que </w:t>
      </w:r>
      <w:r w:rsidR="007A1B3C">
        <w:rPr>
          <w:rFonts w:ascii="Times New Roman" w:hAnsi="Times New Roman" w:cs="Times New Roman"/>
          <w:sz w:val="24"/>
          <w:szCs w:val="24"/>
        </w:rPr>
        <w:t>l’</w:t>
      </w:r>
      <w:r w:rsidRPr="00FB3DC7">
        <w:rPr>
          <w:rFonts w:ascii="Times New Roman" w:hAnsi="Times New Roman" w:cs="Times New Roman"/>
          <w:sz w:val="24"/>
          <w:szCs w:val="24"/>
        </w:rPr>
        <w:t xml:space="preserve">épithète de </w:t>
      </w:r>
      <w:r>
        <w:rPr>
          <w:rFonts w:ascii="Times New Roman" w:hAnsi="Times New Roman" w:cs="Times New Roman"/>
          <w:sz w:val="24"/>
          <w:szCs w:val="24"/>
        </w:rPr>
        <w:t>« </w:t>
      </w:r>
      <w:r w:rsidR="00854589">
        <w:rPr>
          <w:rFonts w:ascii="Times New Roman" w:hAnsi="Times New Roman" w:cs="Times New Roman"/>
          <w:sz w:val="24"/>
          <w:szCs w:val="24"/>
        </w:rPr>
        <w:t>D</w:t>
      </w:r>
      <w:r w:rsidRPr="00FB3DC7">
        <w:rPr>
          <w:rFonts w:ascii="Times New Roman" w:hAnsi="Times New Roman" w:cs="Times New Roman"/>
          <w:sz w:val="24"/>
          <w:szCs w:val="24"/>
        </w:rPr>
        <w:t>ieu tout-puissant</w:t>
      </w:r>
      <w:r>
        <w:rPr>
          <w:rFonts w:ascii="Times New Roman" w:hAnsi="Times New Roman" w:cs="Times New Roman"/>
          <w:sz w:val="24"/>
          <w:szCs w:val="24"/>
        </w:rPr>
        <w:t> »</w:t>
      </w:r>
      <w:r w:rsidRPr="00FB3DC7">
        <w:rPr>
          <w:rFonts w:ascii="Times New Roman" w:hAnsi="Times New Roman" w:cs="Times New Roman"/>
          <w:sz w:val="24"/>
          <w:szCs w:val="24"/>
        </w:rPr>
        <w:t xml:space="preserve"> était p</w:t>
      </w:r>
      <w:r>
        <w:rPr>
          <w:rFonts w:ascii="Times New Roman" w:hAnsi="Times New Roman" w:cs="Times New Roman"/>
          <w:sz w:val="24"/>
          <w:szCs w:val="24"/>
        </w:rPr>
        <w:t>articulièrement appliqué</w:t>
      </w:r>
      <w:r w:rsidR="004C0704">
        <w:rPr>
          <w:rFonts w:ascii="Times New Roman" w:hAnsi="Times New Roman" w:cs="Times New Roman"/>
          <w:sz w:val="24"/>
          <w:szCs w:val="24"/>
        </w:rPr>
        <w:t>e</w:t>
      </w:r>
      <w:r>
        <w:rPr>
          <w:rFonts w:ascii="Times New Roman" w:hAnsi="Times New Roman" w:cs="Times New Roman"/>
          <w:sz w:val="24"/>
          <w:szCs w:val="24"/>
        </w:rPr>
        <w:t xml:space="preserve"> à </w:t>
      </w:r>
      <w:proofErr w:type="spellStart"/>
      <w:r>
        <w:rPr>
          <w:rFonts w:ascii="Times New Roman" w:hAnsi="Times New Roman" w:cs="Times New Roman"/>
          <w:sz w:val="24"/>
          <w:szCs w:val="24"/>
        </w:rPr>
        <w:t>S</w:t>
      </w:r>
      <w:r w:rsidR="00604BD0">
        <w:rPr>
          <w:rFonts w:ascii="Times New Roman" w:hAnsi="Times New Roman" w:cs="Times New Roman"/>
          <w:sz w:val="24"/>
          <w:szCs w:val="24"/>
        </w:rPr>
        <w:t>î</w:t>
      </w:r>
      <w:r>
        <w:rPr>
          <w:rFonts w:ascii="Times New Roman" w:hAnsi="Times New Roman" w:cs="Times New Roman"/>
          <w:sz w:val="24"/>
          <w:szCs w:val="24"/>
        </w:rPr>
        <w:t>n</w:t>
      </w:r>
      <w:r w:rsidR="008B548E">
        <w:rPr>
          <w:rFonts w:ascii="Times New Roman" w:hAnsi="Times New Roman" w:cs="Times New Roman"/>
          <w:sz w:val="24"/>
          <w:szCs w:val="24"/>
        </w:rPr>
        <w:t>-Nanna</w:t>
      </w:r>
      <w:proofErr w:type="spellEnd"/>
      <w:r w:rsidR="00E94C79">
        <w:rPr>
          <w:rFonts w:ascii="Times New Roman" w:hAnsi="Times New Roman" w:cs="Times New Roman"/>
          <w:sz w:val="24"/>
          <w:szCs w:val="24"/>
        </w:rPr>
        <w:t>,</w:t>
      </w:r>
      <w:r>
        <w:rPr>
          <w:rFonts w:ascii="Times New Roman" w:hAnsi="Times New Roman" w:cs="Times New Roman"/>
          <w:sz w:val="24"/>
          <w:szCs w:val="24"/>
        </w:rPr>
        <w:t xml:space="preserve"> </w:t>
      </w:r>
      <w:r w:rsidR="00390FFC">
        <w:rPr>
          <w:rFonts w:ascii="Times New Roman" w:hAnsi="Times New Roman" w:cs="Times New Roman"/>
          <w:sz w:val="24"/>
          <w:szCs w:val="24"/>
        </w:rPr>
        <w:t>le dieu</w:t>
      </w:r>
      <w:r w:rsidRPr="00FB3DC7">
        <w:rPr>
          <w:rFonts w:ascii="Times New Roman" w:hAnsi="Times New Roman" w:cs="Times New Roman"/>
          <w:sz w:val="24"/>
          <w:szCs w:val="24"/>
        </w:rPr>
        <w:t xml:space="preserve"> Lune en Mésopotamie tout au long de</w:t>
      </w:r>
      <w:r w:rsidR="00390FFC">
        <w:rPr>
          <w:rFonts w:ascii="Times New Roman" w:hAnsi="Times New Roman" w:cs="Times New Roman"/>
          <w:sz w:val="24"/>
          <w:szCs w:val="24"/>
        </w:rPr>
        <w:t xml:space="preserve"> </w:t>
      </w:r>
      <w:r w:rsidRPr="00FB3DC7">
        <w:rPr>
          <w:rFonts w:ascii="Times New Roman" w:hAnsi="Times New Roman" w:cs="Times New Roman"/>
          <w:sz w:val="24"/>
          <w:szCs w:val="24"/>
        </w:rPr>
        <w:t>l’</w:t>
      </w:r>
      <w:r w:rsidR="00390FFC">
        <w:rPr>
          <w:rFonts w:ascii="Times New Roman" w:hAnsi="Times New Roman" w:cs="Times New Roman"/>
          <w:sz w:val="24"/>
          <w:szCs w:val="24"/>
        </w:rPr>
        <w:t>âge du Bronze.</w:t>
      </w:r>
      <w:r w:rsidR="004C0704">
        <w:rPr>
          <w:rFonts w:ascii="Times New Roman" w:hAnsi="Times New Roman" w:cs="Times New Roman"/>
          <w:sz w:val="24"/>
          <w:szCs w:val="24"/>
        </w:rPr>
        <w:t xml:space="preserve"> </w:t>
      </w:r>
      <w:r w:rsidR="00CB135B">
        <w:rPr>
          <w:rFonts w:ascii="Times New Roman" w:hAnsi="Times New Roman" w:cs="Times New Roman"/>
          <w:sz w:val="24"/>
          <w:szCs w:val="24"/>
        </w:rPr>
        <w:t>L</w:t>
      </w:r>
      <w:r w:rsidR="004C0704">
        <w:rPr>
          <w:rFonts w:ascii="Times New Roman" w:hAnsi="Times New Roman" w:cs="Times New Roman"/>
          <w:sz w:val="24"/>
          <w:szCs w:val="24"/>
        </w:rPr>
        <w:t>e père</w:t>
      </w:r>
      <w:r w:rsidR="007A1B3C">
        <w:rPr>
          <w:rFonts w:ascii="Times New Roman" w:hAnsi="Times New Roman" w:cs="Times New Roman"/>
          <w:sz w:val="24"/>
          <w:szCs w:val="24"/>
        </w:rPr>
        <w:t xml:space="preserve"> du grand roi </w:t>
      </w:r>
      <w:r w:rsidR="004C0704">
        <w:rPr>
          <w:rFonts w:ascii="Times New Roman" w:hAnsi="Times New Roman" w:cs="Times New Roman"/>
          <w:sz w:val="24"/>
          <w:szCs w:val="24"/>
        </w:rPr>
        <w:t>H</w:t>
      </w:r>
      <w:r w:rsidR="00C2740A">
        <w:rPr>
          <w:rFonts w:ascii="Times New Roman" w:hAnsi="Times New Roman" w:cs="Times New Roman"/>
          <w:sz w:val="24"/>
          <w:szCs w:val="24"/>
        </w:rPr>
        <w:t xml:space="preserve">ammourabi s’appelait lui-même </w:t>
      </w:r>
      <w:proofErr w:type="spellStart"/>
      <w:r w:rsidR="00C2740A">
        <w:rPr>
          <w:rFonts w:ascii="Times New Roman" w:hAnsi="Times New Roman" w:cs="Times New Roman"/>
          <w:sz w:val="24"/>
          <w:szCs w:val="24"/>
        </w:rPr>
        <w:t>Sî</w:t>
      </w:r>
      <w:r w:rsidR="004C0704">
        <w:rPr>
          <w:rFonts w:ascii="Times New Roman" w:hAnsi="Times New Roman" w:cs="Times New Roman"/>
          <w:sz w:val="24"/>
          <w:szCs w:val="24"/>
        </w:rPr>
        <w:t>n-muballit</w:t>
      </w:r>
      <w:proofErr w:type="spellEnd"/>
      <w:r w:rsidR="004C0704">
        <w:rPr>
          <w:rFonts w:ascii="Times New Roman" w:hAnsi="Times New Roman" w:cs="Times New Roman"/>
          <w:sz w:val="24"/>
          <w:szCs w:val="24"/>
        </w:rPr>
        <w:t>.</w:t>
      </w:r>
      <w:r w:rsidR="00E03EAE">
        <w:rPr>
          <w:rFonts w:ascii="Times New Roman" w:hAnsi="Times New Roman" w:cs="Times New Roman"/>
          <w:sz w:val="24"/>
          <w:szCs w:val="24"/>
        </w:rPr>
        <w:t xml:space="preserve"> </w:t>
      </w:r>
    </w:p>
    <w:p w14:paraId="56872398" w14:textId="51D5F467" w:rsidR="00027F7E" w:rsidRDefault="00027F7E" w:rsidP="00B96C07">
      <w:pPr>
        <w:tabs>
          <w:tab w:val="left" w:pos="0"/>
          <w:tab w:val="left" w:pos="284"/>
        </w:tabs>
        <w:spacing w:after="120"/>
        <w:ind w:firstLine="567"/>
        <w:jc w:val="both"/>
        <w:rPr>
          <w:rFonts w:ascii="Times New Roman" w:hAnsi="Times New Roman" w:cs="Times New Roman"/>
          <w:sz w:val="24"/>
          <w:szCs w:val="24"/>
        </w:rPr>
      </w:pPr>
      <w:proofErr w:type="spellStart"/>
      <w:r w:rsidRPr="00027F7E">
        <w:rPr>
          <w:rFonts w:ascii="Times New Roman" w:hAnsi="Times New Roman" w:cs="Times New Roman"/>
          <w:sz w:val="24"/>
          <w:szCs w:val="24"/>
        </w:rPr>
        <w:t>Sîn</w:t>
      </w:r>
      <w:r>
        <w:rPr>
          <w:rFonts w:ascii="Times New Roman" w:hAnsi="Times New Roman" w:cs="Times New Roman"/>
          <w:sz w:val="24"/>
          <w:szCs w:val="24"/>
        </w:rPr>
        <w:t>-Nanna</w:t>
      </w:r>
      <w:proofErr w:type="spellEnd"/>
      <w:r w:rsidRPr="00027F7E">
        <w:rPr>
          <w:rFonts w:ascii="Times New Roman" w:hAnsi="Times New Roman" w:cs="Times New Roman"/>
          <w:sz w:val="24"/>
          <w:szCs w:val="24"/>
        </w:rPr>
        <w:t xml:space="preserve"> était une des divinités les plus importantes du panthéon de la Mésopotamie, sans jamais avoir joué un rôle majeur dans la mythologie. Il était subordonné à son père le grand dieu </w:t>
      </w:r>
      <w:r w:rsidRPr="00925693">
        <w:rPr>
          <w:rFonts w:ascii="Times New Roman" w:hAnsi="Times New Roman" w:cs="Times New Roman"/>
          <w:sz w:val="24"/>
          <w:szCs w:val="24"/>
        </w:rPr>
        <w:t>Enlil</w:t>
      </w:r>
      <w:r w:rsidRPr="00027F7E">
        <w:rPr>
          <w:rFonts w:ascii="Times New Roman" w:hAnsi="Times New Roman" w:cs="Times New Roman"/>
          <w:sz w:val="24"/>
          <w:szCs w:val="24"/>
        </w:rPr>
        <w:t>, mais les deux autres grandes divinités astrales, la déesse </w:t>
      </w:r>
      <w:r w:rsidRPr="00821014">
        <w:rPr>
          <w:rFonts w:ascii="Times New Roman" w:hAnsi="Times New Roman" w:cs="Times New Roman"/>
          <w:sz w:val="24"/>
          <w:szCs w:val="24"/>
        </w:rPr>
        <w:t>Inanna</w:t>
      </w:r>
      <w:r w:rsidRPr="00027F7E">
        <w:rPr>
          <w:rFonts w:ascii="Times New Roman" w:hAnsi="Times New Roman" w:cs="Times New Roman"/>
          <w:sz w:val="24"/>
          <w:szCs w:val="24"/>
        </w:rPr>
        <w:t>/</w:t>
      </w:r>
      <w:r w:rsidRPr="00821014">
        <w:rPr>
          <w:rFonts w:ascii="Times New Roman" w:hAnsi="Times New Roman" w:cs="Times New Roman"/>
          <w:sz w:val="24"/>
          <w:szCs w:val="24"/>
        </w:rPr>
        <w:t>Ishtar</w:t>
      </w:r>
      <w:r w:rsidRPr="00027F7E">
        <w:rPr>
          <w:rFonts w:ascii="Times New Roman" w:hAnsi="Times New Roman" w:cs="Times New Roman"/>
          <w:sz w:val="24"/>
          <w:szCs w:val="24"/>
        </w:rPr>
        <w:t> et le dieu solaire </w:t>
      </w:r>
      <w:proofErr w:type="spellStart"/>
      <w:r w:rsidRPr="00821014">
        <w:rPr>
          <w:rFonts w:ascii="Times New Roman" w:hAnsi="Times New Roman" w:cs="Times New Roman"/>
          <w:sz w:val="24"/>
          <w:szCs w:val="24"/>
        </w:rPr>
        <w:t>Utu</w:t>
      </w:r>
      <w:proofErr w:type="spellEnd"/>
      <w:r w:rsidRPr="00027F7E">
        <w:rPr>
          <w:rFonts w:ascii="Times New Roman" w:hAnsi="Times New Roman" w:cs="Times New Roman"/>
          <w:sz w:val="24"/>
          <w:szCs w:val="24"/>
        </w:rPr>
        <w:t>/</w:t>
      </w:r>
      <w:r w:rsidRPr="00821014">
        <w:rPr>
          <w:rFonts w:ascii="Times New Roman" w:hAnsi="Times New Roman" w:cs="Times New Roman"/>
          <w:sz w:val="24"/>
          <w:szCs w:val="24"/>
        </w:rPr>
        <w:t>Shamash</w:t>
      </w:r>
      <w:r w:rsidRPr="00027F7E">
        <w:rPr>
          <w:rFonts w:ascii="Times New Roman" w:hAnsi="Times New Roman" w:cs="Times New Roman"/>
          <w:sz w:val="24"/>
          <w:szCs w:val="24"/>
        </w:rPr>
        <w:t xml:space="preserve"> étaient considérés comme ses enfants. </w:t>
      </w:r>
      <w:r w:rsidR="00854589" w:rsidRPr="00854589">
        <w:rPr>
          <w:rFonts w:ascii="Times New Roman" w:hAnsi="Times New Roman" w:cs="Times New Roman"/>
          <w:sz w:val="24"/>
          <w:szCs w:val="24"/>
        </w:rPr>
        <w:t xml:space="preserve">Du fait </w:t>
      </w:r>
      <w:r w:rsidR="007A1B3C">
        <w:rPr>
          <w:rFonts w:ascii="Times New Roman" w:hAnsi="Times New Roman" w:cs="Times New Roman"/>
          <w:sz w:val="24"/>
          <w:szCs w:val="24"/>
        </w:rPr>
        <w:t>de l'importance du cycle de la L</w:t>
      </w:r>
      <w:r w:rsidR="00854589" w:rsidRPr="00854589">
        <w:rPr>
          <w:rFonts w:ascii="Times New Roman" w:hAnsi="Times New Roman" w:cs="Times New Roman"/>
          <w:sz w:val="24"/>
          <w:szCs w:val="24"/>
        </w:rPr>
        <w:t xml:space="preserve">une dans le </w:t>
      </w:r>
      <w:r>
        <w:rPr>
          <w:rFonts w:ascii="Times New Roman" w:hAnsi="Times New Roman" w:cs="Times New Roman"/>
          <w:sz w:val="24"/>
          <w:szCs w:val="24"/>
        </w:rPr>
        <w:t xml:space="preserve">calendrier du </w:t>
      </w:r>
      <w:r w:rsidR="00854589" w:rsidRPr="00854589">
        <w:rPr>
          <w:rFonts w:ascii="Times New Roman" w:hAnsi="Times New Roman" w:cs="Times New Roman"/>
          <w:sz w:val="24"/>
          <w:szCs w:val="24"/>
        </w:rPr>
        <w:t xml:space="preserve">culte religieux, </w:t>
      </w:r>
      <w:r w:rsidR="00C2740A">
        <w:rPr>
          <w:rFonts w:ascii="Times New Roman" w:hAnsi="Times New Roman" w:cs="Times New Roman"/>
          <w:sz w:val="24"/>
          <w:szCs w:val="24"/>
        </w:rPr>
        <w:t>l</w:t>
      </w:r>
      <w:r w:rsidR="007A1B3C" w:rsidRPr="007A1B3C">
        <w:rPr>
          <w:rFonts w:ascii="Times New Roman" w:hAnsi="Times New Roman" w:cs="Times New Roman"/>
          <w:sz w:val="24"/>
          <w:szCs w:val="24"/>
        </w:rPr>
        <w:t xml:space="preserve">e dieu </w:t>
      </w:r>
      <w:proofErr w:type="spellStart"/>
      <w:r w:rsidR="007A1B3C" w:rsidRPr="007A1B3C">
        <w:rPr>
          <w:rFonts w:ascii="Times New Roman" w:hAnsi="Times New Roman" w:cs="Times New Roman"/>
          <w:sz w:val="24"/>
          <w:szCs w:val="24"/>
        </w:rPr>
        <w:t>Sîn-Nanna</w:t>
      </w:r>
      <w:proofErr w:type="spellEnd"/>
      <w:r w:rsidR="007A1B3C" w:rsidRPr="007A1B3C">
        <w:rPr>
          <w:rFonts w:ascii="Times New Roman" w:hAnsi="Times New Roman" w:cs="Times New Roman"/>
          <w:sz w:val="24"/>
          <w:szCs w:val="24"/>
        </w:rPr>
        <w:t xml:space="preserve"> </w:t>
      </w:r>
      <w:r w:rsidR="00854589" w:rsidRPr="00854589">
        <w:rPr>
          <w:rFonts w:ascii="Times New Roman" w:hAnsi="Times New Roman" w:cs="Times New Roman"/>
          <w:sz w:val="24"/>
          <w:szCs w:val="24"/>
        </w:rPr>
        <w:t xml:space="preserve">a conservé une place de premier plan durant toute l'histoire mésopotamienne, et son </w:t>
      </w:r>
      <w:r w:rsidR="002D598D">
        <w:rPr>
          <w:rFonts w:ascii="Times New Roman" w:hAnsi="Times New Roman" w:cs="Times New Roman"/>
          <w:sz w:val="24"/>
          <w:szCs w:val="24"/>
        </w:rPr>
        <w:t xml:space="preserve">grand </w:t>
      </w:r>
      <w:r w:rsidR="00854589" w:rsidRPr="00854589">
        <w:rPr>
          <w:rFonts w:ascii="Times New Roman" w:hAnsi="Times New Roman" w:cs="Times New Roman"/>
          <w:sz w:val="24"/>
          <w:szCs w:val="24"/>
        </w:rPr>
        <w:t>sanctuaire, dans la grande ville d'</w:t>
      </w:r>
      <w:r w:rsidR="00854589" w:rsidRPr="00821014">
        <w:rPr>
          <w:rFonts w:ascii="Times New Roman" w:hAnsi="Times New Roman" w:cs="Times New Roman"/>
          <w:sz w:val="24"/>
          <w:szCs w:val="24"/>
        </w:rPr>
        <w:t>Ur</w:t>
      </w:r>
      <w:r w:rsidR="00854589" w:rsidRPr="00854589">
        <w:rPr>
          <w:rFonts w:ascii="Times New Roman" w:hAnsi="Times New Roman" w:cs="Times New Roman"/>
          <w:sz w:val="24"/>
          <w:szCs w:val="24"/>
        </w:rPr>
        <w:t>, fut l'un des principaux lieux de culte de la région.</w:t>
      </w:r>
      <w:r w:rsidR="00854589">
        <w:rPr>
          <w:rFonts w:ascii="Times New Roman" w:hAnsi="Times New Roman" w:cs="Times New Roman"/>
          <w:sz w:val="24"/>
          <w:szCs w:val="24"/>
        </w:rPr>
        <w:t xml:space="preserve"> </w:t>
      </w:r>
    </w:p>
    <w:p w14:paraId="196D6061" w14:textId="7565BDA9" w:rsidR="00027F7E" w:rsidRDefault="007A1B3C" w:rsidP="00B96C07">
      <w:pPr>
        <w:tabs>
          <w:tab w:val="left" w:pos="0"/>
          <w:tab w:val="left" w:pos="284"/>
        </w:tabs>
        <w:spacing w:after="120"/>
        <w:ind w:firstLine="567"/>
        <w:jc w:val="both"/>
        <w:rPr>
          <w:rFonts w:ascii="Times New Roman" w:hAnsi="Times New Roman" w:cs="Times New Roman"/>
          <w:sz w:val="24"/>
          <w:szCs w:val="24"/>
        </w:rPr>
      </w:pPr>
      <w:r>
        <w:rPr>
          <w:rFonts w:ascii="Times New Roman" w:hAnsi="Times New Roman" w:cs="Times New Roman"/>
          <w:sz w:val="24"/>
          <w:szCs w:val="24"/>
        </w:rPr>
        <w:t>Il</w:t>
      </w:r>
      <w:r w:rsidR="008B548E">
        <w:rPr>
          <w:rFonts w:ascii="Times New Roman" w:hAnsi="Times New Roman" w:cs="Times New Roman"/>
          <w:sz w:val="24"/>
          <w:szCs w:val="24"/>
        </w:rPr>
        <w:t xml:space="preserve"> était </w:t>
      </w:r>
      <w:r>
        <w:rPr>
          <w:rFonts w:ascii="Times New Roman" w:hAnsi="Times New Roman" w:cs="Times New Roman"/>
          <w:sz w:val="24"/>
          <w:szCs w:val="24"/>
        </w:rPr>
        <w:t xml:space="preserve">parfois représenté comme un vieillard avec une longue barbe et le plus souvent </w:t>
      </w:r>
      <w:r w:rsidR="008B548E">
        <w:rPr>
          <w:rFonts w:ascii="Times New Roman" w:hAnsi="Times New Roman" w:cs="Times New Roman"/>
          <w:sz w:val="24"/>
          <w:szCs w:val="24"/>
        </w:rPr>
        <w:t>symbolisé par</w:t>
      </w:r>
      <w:r w:rsidR="00854589">
        <w:rPr>
          <w:rFonts w:ascii="Times New Roman" w:hAnsi="Times New Roman" w:cs="Times New Roman"/>
          <w:sz w:val="24"/>
          <w:szCs w:val="24"/>
        </w:rPr>
        <w:t xml:space="preserve"> un </w:t>
      </w:r>
      <w:r>
        <w:rPr>
          <w:rFonts w:ascii="Times New Roman" w:hAnsi="Times New Roman" w:cs="Times New Roman"/>
          <w:sz w:val="24"/>
          <w:szCs w:val="24"/>
        </w:rPr>
        <w:t>croissant de L</w:t>
      </w:r>
      <w:r w:rsidR="00854589" w:rsidRPr="00854589">
        <w:rPr>
          <w:rFonts w:ascii="Times New Roman" w:hAnsi="Times New Roman" w:cs="Times New Roman"/>
          <w:sz w:val="24"/>
          <w:szCs w:val="24"/>
        </w:rPr>
        <w:t>une</w:t>
      </w:r>
      <w:r w:rsidR="00854589">
        <w:rPr>
          <w:rFonts w:ascii="Times New Roman" w:hAnsi="Times New Roman" w:cs="Times New Roman"/>
          <w:sz w:val="24"/>
          <w:szCs w:val="24"/>
        </w:rPr>
        <w:t xml:space="preserve"> g</w:t>
      </w:r>
      <w:r w:rsidR="00854589" w:rsidRPr="00854589">
        <w:rPr>
          <w:rFonts w:ascii="Times New Roman" w:hAnsi="Times New Roman" w:cs="Times New Roman"/>
          <w:sz w:val="24"/>
          <w:szCs w:val="24"/>
        </w:rPr>
        <w:t>énéralement à l'horizontal</w:t>
      </w:r>
      <w:r w:rsidR="00027F7E">
        <w:rPr>
          <w:rFonts w:ascii="Times New Roman" w:hAnsi="Times New Roman" w:cs="Times New Roman"/>
          <w:sz w:val="24"/>
          <w:szCs w:val="24"/>
        </w:rPr>
        <w:t>,</w:t>
      </w:r>
      <w:r w:rsidR="00854589" w:rsidRPr="00854589">
        <w:rPr>
          <w:rFonts w:ascii="Times New Roman" w:hAnsi="Times New Roman" w:cs="Times New Roman"/>
          <w:sz w:val="24"/>
          <w:szCs w:val="24"/>
        </w:rPr>
        <w:t xml:space="preserve"> avec les deux extrémités point</w:t>
      </w:r>
      <w:r w:rsidR="008B548E">
        <w:rPr>
          <w:rFonts w:ascii="Times New Roman" w:hAnsi="Times New Roman" w:cs="Times New Roman"/>
          <w:sz w:val="24"/>
          <w:szCs w:val="24"/>
        </w:rPr>
        <w:t>ant</w:t>
      </w:r>
      <w:r w:rsidR="00854589" w:rsidRPr="00854589">
        <w:rPr>
          <w:rFonts w:ascii="Times New Roman" w:hAnsi="Times New Roman" w:cs="Times New Roman"/>
          <w:sz w:val="24"/>
          <w:szCs w:val="24"/>
        </w:rPr>
        <w:t xml:space="preserve"> vers le haut (la forme que prend la Lune croissante ou décroissante dans le ciel aux</w:t>
      </w:r>
      <w:r w:rsidR="00854589">
        <w:rPr>
          <w:rFonts w:ascii="Times New Roman" w:hAnsi="Times New Roman" w:cs="Times New Roman"/>
          <w:sz w:val="24"/>
          <w:szCs w:val="24"/>
        </w:rPr>
        <w:t xml:space="preserve"> latitudes du Sud mésopotamien). C</w:t>
      </w:r>
      <w:r w:rsidR="00854589" w:rsidRPr="00854589">
        <w:rPr>
          <w:rFonts w:ascii="Times New Roman" w:hAnsi="Times New Roman" w:cs="Times New Roman"/>
          <w:sz w:val="24"/>
          <w:szCs w:val="24"/>
        </w:rPr>
        <w:t xml:space="preserve">e croissant lunaire ressemblait </w:t>
      </w:r>
      <w:r w:rsidR="008B548E">
        <w:rPr>
          <w:rFonts w:ascii="Times New Roman" w:hAnsi="Times New Roman" w:cs="Times New Roman"/>
          <w:sz w:val="24"/>
          <w:szCs w:val="24"/>
        </w:rPr>
        <w:t xml:space="preserve">aussi </w:t>
      </w:r>
      <w:r w:rsidR="00854589" w:rsidRPr="00854589">
        <w:rPr>
          <w:rFonts w:ascii="Times New Roman" w:hAnsi="Times New Roman" w:cs="Times New Roman"/>
          <w:sz w:val="24"/>
          <w:szCs w:val="24"/>
        </w:rPr>
        <w:t xml:space="preserve">à une paire de cornes, ce qui est à relier avec l'aspect </w:t>
      </w:r>
      <w:r w:rsidR="002D598D">
        <w:rPr>
          <w:rFonts w:ascii="Times New Roman" w:hAnsi="Times New Roman" w:cs="Times New Roman"/>
          <w:sz w:val="24"/>
          <w:szCs w:val="24"/>
        </w:rPr>
        <w:t>bovin et fertiliseur du dieu L</w:t>
      </w:r>
      <w:r w:rsidR="00854589" w:rsidRPr="00854589">
        <w:rPr>
          <w:rFonts w:ascii="Times New Roman" w:hAnsi="Times New Roman" w:cs="Times New Roman"/>
          <w:sz w:val="24"/>
          <w:szCs w:val="24"/>
        </w:rPr>
        <w:t>une</w:t>
      </w:r>
      <w:r w:rsidR="00854589">
        <w:rPr>
          <w:rFonts w:ascii="Times New Roman" w:hAnsi="Times New Roman" w:cs="Times New Roman"/>
          <w:sz w:val="24"/>
          <w:szCs w:val="24"/>
        </w:rPr>
        <w:t>,</w:t>
      </w:r>
      <w:r w:rsidR="00854589" w:rsidRPr="00854589">
        <w:rPr>
          <w:rFonts w:ascii="Times New Roman" w:hAnsi="Times New Roman" w:cs="Times New Roman"/>
          <w:sz w:val="24"/>
          <w:szCs w:val="24"/>
        </w:rPr>
        <w:t xml:space="preserve"> </w:t>
      </w:r>
      <w:r w:rsidR="00854589">
        <w:rPr>
          <w:rFonts w:ascii="Times New Roman" w:hAnsi="Times New Roman" w:cs="Times New Roman"/>
          <w:sz w:val="24"/>
          <w:szCs w:val="24"/>
        </w:rPr>
        <w:t>censé être propriétaire d’un grand nombre de vaches (les étoiles qui l’entourent).</w:t>
      </w:r>
    </w:p>
    <w:p w14:paraId="14171AC5" w14:textId="307B4497" w:rsidR="00FB7254" w:rsidRDefault="007A1B3C" w:rsidP="00B96C07">
      <w:pPr>
        <w:tabs>
          <w:tab w:val="left" w:pos="0"/>
          <w:tab w:val="left" w:pos="284"/>
        </w:tabs>
        <w:spacing w:after="120"/>
        <w:ind w:firstLine="567"/>
        <w:jc w:val="both"/>
        <w:rPr>
          <w:rFonts w:ascii="Times New Roman" w:hAnsi="Times New Roman" w:cs="Times New Roman"/>
          <w:sz w:val="24"/>
          <w:szCs w:val="24"/>
        </w:rPr>
      </w:pPr>
      <w:r>
        <w:rPr>
          <w:rFonts w:ascii="Times New Roman" w:hAnsi="Times New Roman" w:cs="Times New Roman"/>
          <w:sz w:val="24"/>
          <w:szCs w:val="24"/>
        </w:rPr>
        <w:t>Il avait</w:t>
      </w:r>
      <w:r w:rsidR="00FC46DB" w:rsidRPr="00FC46DB">
        <w:rPr>
          <w:rFonts w:ascii="Times New Roman" w:hAnsi="Times New Roman" w:cs="Times New Roman"/>
          <w:sz w:val="24"/>
          <w:szCs w:val="24"/>
        </w:rPr>
        <w:t xml:space="preserve"> deux sanctuaires majeurs en Mésopotamie : </w:t>
      </w:r>
      <w:r>
        <w:rPr>
          <w:rFonts w:ascii="Times New Roman" w:hAnsi="Times New Roman" w:cs="Times New Roman"/>
          <w:sz w:val="24"/>
          <w:szCs w:val="24"/>
        </w:rPr>
        <w:t>a</w:t>
      </w:r>
      <w:r w:rsidR="00FC46DB">
        <w:rPr>
          <w:rFonts w:ascii="Times New Roman" w:hAnsi="Times New Roman" w:cs="Times New Roman"/>
          <w:sz w:val="24"/>
          <w:szCs w:val="24"/>
        </w:rPr>
        <w:t xml:space="preserve">u Sud </w:t>
      </w:r>
      <w:r w:rsidR="002D598D">
        <w:rPr>
          <w:rFonts w:ascii="Times New Roman" w:hAnsi="Times New Roman" w:cs="Times New Roman"/>
          <w:sz w:val="24"/>
          <w:szCs w:val="24"/>
        </w:rPr>
        <w:t xml:space="preserve">à Ur </w:t>
      </w:r>
      <w:r w:rsidR="00FC46DB" w:rsidRPr="00FC46DB">
        <w:rPr>
          <w:rFonts w:ascii="Times New Roman" w:hAnsi="Times New Roman" w:cs="Times New Roman"/>
          <w:sz w:val="24"/>
          <w:szCs w:val="24"/>
        </w:rPr>
        <w:t>dans l'Irak</w:t>
      </w:r>
      <w:r>
        <w:rPr>
          <w:rFonts w:ascii="Times New Roman" w:hAnsi="Times New Roman" w:cs="Times New Roman"/>
          <w:sz w:val="24"/>
          <w:szCs w:val="24"/>
        </w:rPr>
        <w:t> actuel</w:t>
      </w:r>
      <w:r w:rsidR="002D598D">
        <w:rPr>
          <w:rFonts w:ascii="Times New Roman" w:hAnsi="Times New Roman" w:cs="Times New Roman"/>
          <w:sz w:val="24"/>
          <w:szCs w:val="24"/>
        </w:rPr>
        <w:t>,</w:t>
      </w:r>
      <w:r w:rsidR="00FC46DB" w:rsidRPr="00FC46DB">
        <w:rPr>
          <w:rFonts w:ascii="Times New Roman" w:hAnsi="Times New Roman" w:cs="Times New Roman"/>
          <w:sz w:val="24"/>
          <w:szCs w:val="24"/>
        </w:rPr>
        <w:t xml:space="preserve"> près de </w:t>
      </w:r>
      <w:proofErr w:type="spellStart"/>
      <w:r w:rsidR="00FC46DB" w:rsidRPr="00FC46DB">
        <w:rPr>
          <w:rFonts w:ascii="Times New Roman" w:hAnsi="Times New Roman" w:cs="Times New Roman"/>
          <w:sz w:val="24"/>
          <w:szCs w:val="24"/>
        </w:rPr>
        <w:t>Nassiriya</w:t>
      </w:r>
      <w:proofErr w:type="spellEnd"/>
      <w:r w:rsidR="00FC46DB" w:rsidRPr="00FC46DB">
        <w:rPr>
          <w:rFonts w:ascii="Times New Roman" w:hAnsi="Times New Roman" w:cs="Times New Roman"/>
          <w:sz w:val="24"/>
          <w:szCs w:val="24"/>
        </w:rPr>
        <w:t> ;</w:t>
      </w:r>
      <w:r>
        <w:rPr>
          <w:rFonts w:ascii="Times New Roman" w:hAnsi="Times New Roman" w:cs="Times New Roman"/>
          <w:sz w:val="24"/>
          <w:szCs w:val="24"/>
        </w:rPr>
        <w:t xml:space="preserve"> </w:t>
      </w:r>
      <w:r w:rsidR="00FC46DB" w:rsidRPr="00FC46DB">
        <w:rPr>
          <w:rFonts w:ascii="Times New Roman" w:hAnsi="Times New Roman" w:cs="Times New Roman"/>
          <w:sz w:val="24"/>
          <w:szCs w:val="24"/>
        </w:rPr>
        <w:t>et à </w:t>
      </w:r>
      <w:proofErr w:type="spellStart"/>
      <w:r w:rsidR="00FC46DB" w:rsidRPr="00FC46DB">
        <w:rPr>
          <w:rFonts w:ascii="Times New Roman" w:hAnsi="Times New Roman" w:cs="Times New Roman"/>
          <w:sz w:val="24"/>
          <w:szCs w:val="24"/>
        </w:rPr>
        <w:t>Harran</w:t>
      </w:r>
      <w:proofErr w:type="spellEnd"/>
      <w:r>
        <w:rPr>
          <w:rFonts w:ascii="Times New Roman" w:hAnsi="Times New Roman" w:cs="Times New Roman"/>
          <w:sz w:val="24"/>
          <w:szCs w:val="24"/>
        </w:rPr>
        <w:t xml:space="preserve">, </w:t>
      </w:r>
      <w:r w:rsidR="00FC46DB" w:rsidRPr="00FC46DB">
        <w:rPr>
          <w:rFonts w:ascii="Times New Roman" w:hAnsi="Times New Roman" w:cs="Times New Roman"/>
          <w:sz w:val="24"/>
          <w:szCs w:val="24"/>
        </w:rPr>
        <w:t>dans le Nord-Ouest, dans l'actuelle Turquie près de </w:t>
      </w:r>
      <w:proofErr w:type="spellStart"/>
      <w:r w:rsidR="00FC46DB" w:rsidRPr="00FC46DB">
        <w:rPr>
          <w:rFonts w:ascii="Times New Roman" w:hAnsi="Times New Roman" w:cs="Times New Roman"/>
          <w:sz w:val="24"/>
          <w:szCs w:val="24"/>
        </w:rPr>
        <w:t>Şanlıurfa</w:t>
      </w:r>
      <w:proofErr w:type="spellEnd"/>
      <w:r w:rsidR="00FC46DB" w:rsidRPr="00FC46DB">
        <w:rPr>
          <w:rFonts w:ascii="Times New Roman" w:hAnsi="Times New Roman" w:cs="Times New Roman"/>
          <w:sz w:val="24"/>
          <w:szCs w:val="24"/>
        </w:rPr>
        <w:t>.</w:t>
      </w:r>
      <w:r w:rsidR="00C2740A">
        <w:rPr>
          <w:rFonts w:ascii="Times New Roman" w:hAnsi="Times New Roman" w:cs="Times New Roman"/>
          <w:sz w:val="24"/>
          <w:szCs w:val="24"/>
        </w:rPr>
        <w:t xml:space="preserve"> </w:t>
      </w:r>
      <w:r w:rsidR="008A2487">
        <w:rPr>
          <w:rFonts w:ascii="Times New Roman" w:hAnsi="Times New Roman" w:cs="Times New Roman"/>
          <w:sz w:val="24"/>
          <w:szCs w:val="24"/>
        </w:rPr>
        <w:t xml:space="preserve">Or, </w:t>
      </w:r>
      <w:r w:rsidR="008A2487">
        <w:rPr>
          <w:rFonts w:ascii="Times New Roman" w:hAnsi="Times New Roman" w:cs="Times New Roman"/>
          <w:sz w:val="24"/>
          <w:szCs w:val="24"/>
        </w:rPr>
        <w:lastRenderedPageBreak/>
        <w:t>on constate que c</w:t>
      </w:r>
      <w:r w:rsidR="00C2740A">
        <w:rPr>
          <w:rFonts w:ascii="Times New Roman" w:hAnsi="Times New Roman" w:cs="Times New Roman"/>
          <w:sz w:val="24"/>
          <w:szCs w:val="24"/>
        </w:rPr>
        <w:t>e</w:t>
      </w:r>
      <w:r w:rsidR="00FF14DB">
        <w:rPr>
          <w:rFonts w:ascii="Times New Roman" w:hAnsi="Times New Roman" w:cs="Times New Roman"/>
          <w:sz w:val="24"/>
          <w:szCs w:val="24"/>
        </w:rPr>
        <w:t>s deux villes</w:t>
      </w:r>
      <w:r w:rsidR="00C2740A">
        <w:rPr>
          <w:rFonts w:ascii="Times New Roman" w:hAnsi="Times New Roman" w:cs="Times New Roman"/>
          <w:sz w:val="24"/>
          <w:szCs w:val="24"/>
        </w:rPr>
        <w:t xml:space="preserve"> correspond</w:t>
      </w:r>
      <w:r w:rsidR="00FF14DB">
        <w:rPr>
          <w:rFonts w:ascii="Times New Roman" w:hAnsi="Times New Roman" w:cs="Times New Roman"/>
          <w:sz w:val="24"/>
          <w:szCs w:val="24"/>
        </w:rPr>
        <w:t>ent au point de départ et au point d’arrivée de</w:t>
      </w:r>
      <w:r w:rsidR="00C2740A">
        <w:rPr>
          <w:rFonts w:ascii="Times New Roman" w:hAnsi="Times New Roman" w:cs="Times New Roman"/>
          <w:sz w:val="24"/>
          <w:szCs w:val="24"/>
        </w:rPr>
        <w:t xml:space="preserve"> la première migration de la tribu d’Abraham.</w:t>
      </w:r>
    </w:p>
    <w:p w14:paraId="67E10BBB" w14:textId="1EC4618B" w:rsidR="00005641" w:rsidRPr="0080553B" w:rsidRDefault="00005641" w:rsidP="00B96C07">
      <w:pPr>
        <w:pStyle w:val="Paragraphedeliste"/>
        <w:numPr>
          <w:ilvl w:val="0"/>
          <w:numId w:val="5"/>
        </w:numPr>
        <w:spacing w:after="120"/>
        <w:ind w:left="567" w:hanging="567"/>
        <w:jc w:val="both"/>
        <w:rPr>
          <w:rFonts w:ascii="Times New Roman" w:hAnsi="Times New Roman" w:cs="Times New Roman"/>
          <w:i/>
          <w:iCs/>
          <w:sz w:val="24"/>
          <w:szCs w:val="24"/>
        </w:rPr>
      </w:pPr>
      <w:r w:rsidRPr="0080553B">
        <w:rPr>
          <w:rFonts w:ascii="Times New Roman" w:hAnsi="Times New Roman" w:cs="Times New Roman"/>
          <w:b/>
          <w:i/>
          <w:iCs/>
          <w:sz w:val="28"/>
          <w:szCs w:val="28"/>
        </w:rPr>
        <w:t xml:space="preserve">Les Hébreux en </w:t>
      </w:r>
      <w:r w:rsidR="00A740B8" w:rsidRPr="0080553B">
        <w:rPr>
          <w:rFonts w:ascii="Times New Roman" w:hAnsi="Times New Roman" w:cs="Times New Roman"/>
          <w:b/>
          <w:i/>
          <w:iCs/>
          <w:sz w:val="28"/>
          <w:szCs w:val="28"/>
        </w:rPr>
        <w:t>É</w:t>
      </w:r>
      <w:r w:rsidRPr="0080553B">
        <w:rPr>
          <w:rFonts w:ascii="Times New Roman" w:hAnsi="Times New Roman" w:cs="Times New Roman"/>
          <w:b/>
          <w:i/>
          <w:iCs/>
          <w:sz w:val="28"/>
          <w:szCs w:val="28"/>
        </w:rPr>
        <w:t xml:space="preserve">gypte et l’Exode </w:t>
      </w:r>
    </w:p>
    <w:p w14:paraId="77D46982" w14:textId="44802BB5" w:rsidR="00982DD4" w:rsidRPr="00A740B8" w:rsidRDefault="00982DD4" w:rsidP="00B96C07">
      <w:pPr>
        <w:spacing w:after="120"/>
        <w:ind w:firstLine="709"/>
        <w:jc w:val="both"/>
        <w:rPr>
          <w:rFonts w:ascii="Times New Roman" w:hAnsi="Times New Roman" w:cs="Times New Roman"/>
          <w:sz w:val="24"/>
          <w:szCs w:val="24"/>
        </w:rPr>
      </w:pPr>
      <w:r w:rsidRPr="00A740B8">
        <w:rPr>
          <w:rFonts w:ascii="Times New Roman" w:hAnsi="Times New Roman" w:cs="Times New Roman"/>
          <w:sz w:val="24"/>
          <w:szCs w:val="24"/>
        </w:rPr>
        <w:t xml:space="preserve">Le livre de l’Exode </w:t>
      </w:r>
      <w:r w:rsidRPr="00A740B8">
        <w:rPr>
          <w:rFonts w:ascii="Times New Roman" w:hAnsi="Times New Roman" w:cs="Times New Roman"/>
          <w:i/>
          <w:sz w:val="24"/>
          <w:szCs w:val="24"/>
        </w:rPr>
        <w:t>(Ex : 1 :11)</w:t>
      </w:r>
      <w:r w:rsidRPr="00A740B8">
        <w:rPr>
          <w:rFonts w:ascii="Times New Roman" w:hAnsi="Times New Roman" w:cs="Times New Roman"/>
          <w:sz w:val="24"/>
          <w:szCs w:val="24"/>
        </w:rPr>
        <w:t xml:space="preserve"> mentionne la ville égyptienne de Pi-Ramsès</w:t>
      </w:r>
      <w:r w:rsidRPr="00982DD4">
        <w:rPr>
          <w:vertAlign w:val="superscript"/>
        </w:rPr>
        <w:footnoteReference w:id="6"/>
      </w:r>
      <w:r w:rsidRPr="00A740B8">
        <w:rPr>
          <w:rFonts w:ascii="Times New Roman" w:hAnsi="Times New Roman" w:cs="Times New Roman"/>
          <w:sz w:val="24"/>
          <w:szCs w:val="24"/>
        </w:rPr>
        <w:t xml:space="preserve"> à l’est du Delta du Nil sur le trajet emprunté par les Hébreux pour sortir d’Égypte, ce qui a conduit dans un premier temps à dater l’évènement du règne de Ramsès II (théorie dite « littéraire » basée sur le texte</w:t>
      </w:r>
      <w:r w:rsidR="00821014">
        <w:rPr>
          <w:rFonts w:ascii="Times New Roman" w:hAnsi="Times New Roman" w:cs="Times New Roman"/>
          <w:sz w:val="24"/>
          <w:szCs w:val="24"/>
        </w:rPr>
        <w:t xml:space="preserve"> de la Torah</w:t>
      </w:r>
      <w:r w:rsidRPr="00A740B8">
        <w:rPr>
          <w:rFonts w:ascii="Times New Roman" w:hAnsi="Times New Roman" w:cs="Times New Roman"/>
          <w:sz w:val="24"/>
          <w:szCs w:val="24"/>
        </w:rPr>
        <w:t>). Mais il existe maintenant une certaine unanimité sur la théorie dite « archéologique » qui situe l’Exode biblique au moment de l’expulsion des Hyksos, des envahisseurs asiatiques</w:t>
      </w:r>
      <w:r w:rsidRPr="00982DD4">
        <w:rPr>
          <w:vertAlign w:val="superscript"/>
        </w:rPr>
        <w:footnoteReference w:id="7"/>
      </w:r>
      <w:r w:rsidRPr="00A740B8">
        <w:rPr>
          <w:rFonts w:ascii="Times New Roman" w:hAnsi="Times New Roman" w:cs="Times New Roman"/>
          <w:sz w:val="24"/>
          <w:szCs w:val="24"/>
        </w:rPr>
        <w:t xml:space="preserve"> qui avaient occupé le Nord de l’Égypte</w:t>
      </w:r>
      <w:r w:rsidRPr="00982DD4">
        <w:rPr>
          <w:vertAlign w:val="superscript"/>
        </w:rPr>
        <w:footnoteReference w:id="8"/>
      </w:r>
      <w:r w:rsidRPr="00A740B8">
        <w:rPr>
          <w:rFonts w:ascii="Times New Roman" w:hAnsi="Times New Roman" w:cs="Times New Roman"/>
          <w:sz w:val="24"/>
          <w:szCs w:val="24"/>
        </w:rPr>
        <w:t xml:space="preserve"> pendant une centaine d’années entre la fin du Moyen Empire et le début du Nouvel Empire, vers 1550 av. J.C. En ce temps-là, un couple de souverains </w:t>
      </w:r>
      <w:r w:rsidR="00D2370D">
        <w:rPr>
          <w:rFonts w:ascii="Times New Roman" w:hAnsi="Times New Roman" w:cs="Times New Roman"/>
          <w:sz w:val="24"/>
          <w:szCs w:val="24"/>
        </w:rPr>
        <w:t xml:space="preserve">d’origine </w:t>
      </w:r>
      <w:r w:rsidRPr="00A740B8">
        <w:rPr>
          <w:rFonts w:ascii="Times New Roman" w:hAnsi="Times New Roman" w:cs="Times New Roman"/>
          <w:sz w:val="24"/>
          <w:szCs w:val="24"/>
        </w:rPr>
        <w:t xml:space="preserve">asiatique régnait sur la Haute-Égypte depuis Thèbes et ils étaient des proches parents des occupants du Nord. Leur dieu Lune </w:t>
      </w:r>
      <w:r w:rsidR="008A2487">
        <w:rPr>
          <w:rFonts w:ascii="Times New Roman" w:hAnsi="Times New Roman" w:cs="Times New Roman"/>
          <w:sz w:val="24"/>
          <w:szCs w:val="24"/>
        </w:rPr>
        <w:t>A</w:t>
      </w:r>
      <w:r w:rsidRPr="00A740B8">
        <w:rPr>
          <w:rFonts w:ascii="Times New Roman" w:hAnsi="Times New Roman" w:cs="Times New Roman"/>
          <w:sz w:val="24"/>
          <w:szCs w:val="24"/>
        </w:rPr>
        <w:t>h</w:t>
      </w:r>
      <w:r w:rsidR="005F17BD">
        <w:rPr>
          <w:rStyle w:val="Appelnotedebasdep"/>
          <w:rFonts w:ascii="Times New Roman" w:hAnsi="Times New Roman" w:cs="Times New Roman"/>
          <w:sz w:val="24"/>
          <w:szCs w:val="24"/>
        </w:rPr>
        <w:footnoteReference w:id="9"/>
      </w:r>
      <w:r w:rsidRPr="00A740B8">
        <w:rPr>
          <w:rFonts w:ascii="Times New Roman" w:hAnsi="Times New Roman" w:cs="Times New Roman"/>
          <w:sz w:val="24"/>
          <w:szCs w:val="24"/>
        </w:rPr>
        <w:t xml:space="preserve"> fut particulièrement mis à l’honneur en Égypte à partir de la fin de la 17e dynastie suite à l’avènement de ce couple de souverains, le roi </w:t>
      </w:r>
      <w:proofErr w:type="spellStart"/>
      <w:r w:rsidRPr="00A740B8">
        <w:rPr>
          <w:rFonts w:ascii="Times New Roman" w:hAnsi="Times New Roman" w:cs="Times New Roman"/>
          <w:sz w:val="24"/>
          <w:szCs w:val="24"/>
        </w:rPr>
        <w:t>Seqenen</w:t>
      </w:r>
      <w:proofErr w:type="spellEnd"/>
      <w:r w:rsidRPr="00A740B8">
        <w:rPr>
          <w:rFonts w:ascii="Times New Roman" w:hAnsi="Times New Roman" w:cs="Times New Roman"/>
          <w:sz w:val="24"/>
          <w:szCs w:val="24"/>
        </w:rPr>
        <w:t xml:space="preserve">-Ré et la reine Ah-hotep sur le trône de Thèbes. Tous leurs enfants portèrent un nom de naissance qui commençait par </w:t>
      </w:r>
      <w:proofErr w:type="spellStart"/>
      <w:r w:rsidRPr="00A740B8">
        <w:rPr>
          <w:rFonts w:ascii="Times New Roman" w:hAnsi="Times New Roman" w:cs="Times New Roman"/>
          <w:sz w:val="24"/>
          <w:szCs w:val="24"/>
        </w:rPr>
        <w:t>Ah-mès</w:t>
      </w:r>
      <w:proofErr w:type="spellEnd"/>
      <w:r w:rsidRPr="00A740B8">
        <w:rPr>
          <w:rFonts w:ascii="Times New Roman" w:hAnsi="Times New Roman" w:cs="Times New Roman"/>
          <w:sz w:val="24"/>
          <w:szCs w:val="24"/>
        </w:rPr>
        <w:t xml:space="preserve"> « né de </w:t>
      </w:r>
      <w:r w:rsidR="008A2487">
        <w:rPr>
          <w:rFonts w:ascii="Times New Roman" w:hAnsi="Times New Roman" w:cs="Times New Roman"/>
          <w:sz w:val="24"/>
          <w:szCs w:val="24"/>
        </w:rPr>
        <w:t>A</w:t>
      </w:r>
      <w:r w:rsidRPr="00A740B8">
        <w:rPr>
          <w:rFonts w:ascii="Times New Roman" w:hAnsi="Times New Roman" w:cs="Times New Roman"/>
          <w:sz w:val="24"/>
          <w:szCs w:val="24"/>
        </w:rPr>
        <w:t xml:space="preserve">h », un dieu Lune, et le nom de leur mère la reine Ah-hotep signifiait « celle qui honore le dieu </w:t>
      </w:r>
      <w:r w:rsidR="008A2487">
        <w:rPr>
          <w:rFonts w:ascii="Times New Roman" w:hAnsi="Times New Roman" w:cs="Times New Roman"/>
          <w:sz w:val="24"/>
          <w:szCs w:val="24"/>
        </w:rPr>
        <w:t>A</w:t>
      </w:r>
      <w:r w:rsidRPr="00A740B8">
        <w:rPr>
          <w:rFonts w:ascii="Times New Roman" w:hAnsi="Times New Roman" w:cs="Times New Roman"/>
          <w:sz w:val="24"/>
          <w:szCs w:val="24"/>
        </w:rPr>
        <w:t xml:space="preserve">h ». </w:t>
      </w:r>
    </w:p>
    <w:p w14:paraId="32249DE7" w14:textId="56838E9F" w:rsidR="00825B46" w:rsidRPr="00BE364B" w:rsidRDefault="00982DD4" w:rsidP="00BE364B">
      <w:pPr>
        <w:tabs>
          <w:tab w:val="left" w:pos="0"/>
          <w:tab w:val="left" w:pos="284"/>
        </w:tabs>
        <w:spacing w:after="120"/>
        <w:ind w:firstLine="709"/>
        <w:jc w:val="both"/>
        <w:rPr>
          <w:rFonts w:ascii="Times New Roman" w:hAnsi="Times New Roman" w:cs="Times New Roman"/>
          <w:sz w:val="24"/>
          <w:szCs w:val="24"/>
        </w:rPr>
      </w:pPr>
      <w:r w:rsidRPr="00982DD4">
        <w:rPr>
          <w:rFonts w:ascii="Times New Roman" w:hAnsi="Times New Roman" w:cs="Times New Roman"/>
          <w:sz w:val="24"/>
          <w:szCs w:val="24"/>
        </w:rPr>
        <w:t>La Bible (</w:t>
      </w:r>
      <w:r w:rsidRPr="00982DD4">
        <w:rPr>
          <w:rFonts w:ascii="Times New Roman" w:hAnsi="Times New Roman" w:cs="Times New Roman"/>
          <w:i/>
          <w:sz w:val="24"/>
          <w:szCs w:val="24"/>
        </w:rPr>
        <w:t>Ex 3 :1-6</w:t>
      </w:r>
      <w:r w:rsidRPr="00982DD4">
        <w:rPr>
          <w:rFonts w:ascii="Times New Roman" w:hAnsi="Times New Roman" w:cs="Times New Roman"/>
          <w:sz w:val="24"/>
          <w:szCs w:val="24"/>
        </w:rPr>
        <w:t xml:space="preserve">) rapporte que le dieu des Hébreux se révéla à Moïse sous le nom de </w:t>
      </w:r>
      <w:proofErr w:type="spellStart"/>
      <w:r w:rsidRPr="00982DD4">
        <w:rPr>
          <w:rFonts w:ascii="Times New Roman" w:hAnsi="Times New Roman" w:cs="Times New Roman"/>
          <w:sz w:val="24"/>
          <w:szCs w:val="24"/>
        </w:rPr>
        <w:t>Yahwé</w:t>
      </w:r>
      <w:proofErr w:type="spellEnd"/>
      <w:r w:rsidRPr="00982DD4">
        <w:rPr>
          <w:rFonts w:ascii="Times New Roman" w:hAnsi="Times New Roman" w:cs="Times New Roman"/>
          <w:sz w:val="24"/>
          <w:szCs w:val="24"/>
        </w:rPr>
        <w:t>. La signification du tétragramme YHWH en hébreu est a priori incompréhensible. Il est cependant assuré qu’il contient une forme du verbe être</w:t>
      </w:r>
      <w:r w:rsidRPr="00982DD4">
        <w:rPr>
          <w:rFonts w:ascii="Times New Roman" w:hAnsi="Times New Roman" w:cs="Times New Roman"/>
          <w:sz w:val="24"/>
          <w:szCs w:val="24"/>
          <w:vertAlign w:val="superscript"/>
        </w:rPr>
        <w:footnoteReference w:id="10"/>
      </w:r>
      <w:r w:rsidRPr="00982DD4">
        <w:rPr>
          <w:rFonts w:ascii="Times New Roman" w:hAnsi="Times New Roman" w:cs="Times New Roman"/>
          <w:sz w:val="24"/>
          <w:szCs w:val="24"/>
        </w:rPr>
        <w:t>. Si l’on considère que sa première partie (en alphabet latin) serait le nom du dieu, sa deuxième partie pourrait être une forme archaïque du verbe être, « </w:t>
      </w:r>
      <w:proofErr w:type="spellStart"/>
      <w:r w:rsidRPr="00982DD4">
        <w:rPr>
          <w:rFonts w:ascii="Times New Roman" w:hAnsi="Times New Roman" w:cs="Times New Roman"/>
          <w:sz w:val="24"/>
          <w:szCs w:val="24"/>
        </w:rPr>
        <w:t>wi</w:t>
      </w:r>
      <w:proofErr w:type="spellEnd"/>
      <w:r w:rsidRPr="00982DD4">
        <w:rPr>
          <w:rFonts w:ascii="Times New Roman" w:hAnsi="Times New Roman" w:cs="Times New Roman"/>
          <w:sz w:val="24"/>
          <w:szCs w:val="24"/>
        </w:rPr>
        <w:t> » signifiant « Je suis ». De même, H</w:t>
      </w:r>
      <w:r w:rsidR="00BE364B">
        <w:rPr>
          <w:rFonts w:ascii="Times New Roman" w:hAnsi="Times New Roman" w:cs="Times New Roman"/>
          <w:sz w:val="24"/>
          <w:szCs w:val="24"/>
        </w:rPr>
        <w:t>.</w:t>
      </w:r>
      <w:r w:rsidRPr="00982DD4">
        <w:rPr>
          <w:rFonts w:ascii="Times New Roman" w:hAnsi="Times New Roman" w:cs="Times New Roman"/>
          <w:sz w:val="24"/>
          <w:szCs w:val="24"/>
        </w:rPr>
        <w:t xml:space="preserve"> </w:t>
      </w:r>
      <w:proofErr w:type="spellStart"/>
      <w:r w:rsidRPr="00982DD4">
        <w:rPr>
          <w:rFonts w:ascii="Times New Roman" w:hAnsi="Times New Roman" w:cs="Times New Roman"/>
          <w:sz w:val="24"/>
          <w:szCs w:val="24"/>
        </w:rPr>
        <w:t>Meschonnic</w:t>
      </w:r>
      <w:proofErr w:type="spellEnd"/>
      <w:r w:rsidRPr="00982DD4">
        <w:rPr>
          <w:rFonts w:ascii="Times New Roman" w:hAnsi="Times New Roman" w:cs="Times New Roman"/>
          <w:sz w:val="24"/>
          <w:szCs w:val="24"/>
        </w:rPr>
        <w:t xml:space="preserve"> indique que le Tétragramme aurait en partie à voir avec le nom d’une divinité sémitique plus ancienne, Yah. Il s’appuie sur le fait que </w:t>
      </w:r>
      <w:proofErr w:type="spellStart"/>
      <w:r w:rsidRPr="00982DD4">
        <w:rPr>
          <w:rFonts w:ascii="Times New Roman" w:hAnsi="Times New Roman" w:cs="Times New Roman"/>
          <w:sz w:val="24"/>
          <w:szCs w:val="24"/>
        </w:rPr>
        <w:t>יה</w:t>
      </w:r>
      <w:proofErr w:type="spellEnd"/>
      <w:r w:rsidRPr="00982DD4">
        <w:rPr>
          <w:rFonts w:ascii="Times New Roman" w:hAnsi="Times New Roman" w:cs="Times New Roman"/>
          <w:sz w:val="24"/>
          <w:szCs w:val="24"/>
        </w:rPr>
        <w:t xml:space="preserve"> (Yah, ou Jah dans les transcriptions allemandes) est une graphie synthétique qu’on retrouve plusieurs fois dans le Pentateuque (</w:t>
      </w:r>
      <w:r w:rsidRPr="00BE364B">
        <w:rPr>
          <w:rFonts w:ascii="Times New Roman" w:hAnsi="Times New Roman" w:cs="Times New Roman"/>
          <w:i/>
          <w:iCs/>
          <w:sz w:val="24"/>
          <w:szCs w:val="24"/>
        </w:rPr>
        <w:t xml:space="preserve">Ex </w:t>
      </w:r>
      <w:proofErr w:type="gramStart"/>
      <w:r w:rsidRPr="00BE364B">
        <w:rPr>
          <w:rFonts w:ascii="Times New Roman" w:hAnsi="Times New Roman" w:cs="Times New Roman"/>
          <w:i/>
          <w:iCs/>
          <w:sz w:val="24"/>
          <w:szCs w:val="24"/>
        </w:rPr>
        <w:t>17:</w:t>
      </w:r>
      <w:proofErr w:type="gramEnd"/>
      <w:r w:rsidRPr="00982DD4">
        <w:rPr>
          <w:rFonts w:ascii="Times New Roman" w:hAnsi="Times New Roman" w:cs="Times New Roman"/>
          <w:sz w:val="24"/>
          <w:szCs w:val="24"/>
        </w:rPr>
        <w:t xml:space="preserve"> </w:t>
      </w:r>
      <w:r w:rsidRPr="00BE364B">
        <w:rPr>
          <w:rFonts w:ascii="Times New Roman" w:hAnsi="Times New Roman" w:cs="Times New Roman"/>
          <w:i/>
          <w:iCs/>
          <w:sz w:val="24"/>
          <w:szCs w:val="24"/>
        </w:rPr>
        <w:t>16</w:t>
      </w:r>
      <w:r w:rsidRPr="00982DD4">
        <w:rPr>
          <w:rFonts w:ascii="Times New Roman" w:hAnsi="Times New Roman" w:cs="Times New Roman"/>
          <w:sz w:val="24"/>
          <w:szCs w:val="24"/>
        </w:rPr>
        <w:t xml:space="preserve">) en </w:t>
      </w:r>
      <w:r w:rsidRPr="00982DD4">
        <w:rPr>
          <w:rFonts w:ascii="Times New Roman" w:hAnsi="Times New Roman" w:cs="Times New Roman"/>
          <w:sz w:val="24"/>
          <w:szCs w:val="24"/>
        </w:rPr>
        <w:lastRenderedPageBreak/>
        <w:t>lieu et place de YHWH</w:t>
      </w:r>
      <w:r w:rsidRPr="00982DD4">
        <w:rPr>
          <w:rFonts w:ascii="Times New Roman" w:hAnsi="Times New Roman" w:cs="Times New Roman"/>
          <w:sz w:val="24"/>
          <w:szCs w:val="24"/>
          <w:vertAlign w:val="superscript"/>
        </w:rPr>
        <w:footnoteReference w:id="11"/>
      </w:r>
      <w:r w:rsidRPr="00982DD4">
        <w:rPr>
          <w:rFonts w:ascii="Times New Roman" w:hAnsi="Times New Roman" w:cs="Times New Roman"/>
          <w:sz w:val="24"/>
          <w:szCs w:val="24"/>
        </w:rPr>
        <w:t xml:space="preserve">. En Madian, Dieu aurait donc dit à Moïse : « Je suis </w:t>
      </w:r>
      <w:r w:rsidR="00D67C25">
        <w:rPr>
          <w:rFonts w:ascii="Times New Roman" w:hAnsi="Times New Roman" w:cs="Times New Roman"/>
          <w:sz w:val="24"/>
          <w:szCs w:val="24"/>
        </w:rPr>
        <w:t>Ya</w:t>
      </w:r>
      <w:r w:rsidRPr="00982DD4">
        <w:rPr>
          <w:rFonts w:ascii="Times New Roman" w:hAnsi="Times New Roman" w:cs="Times New Roman"/>
          <w:sz w:val="24"/>
          <w:szCs w:val="24"/>
        </w:rPr>
        <w:t>h »</w:t>
      </w:r>
      <w:r w:rsidR="00EF07CB">
        <w:rPr>
          <w:rFonts w:ascii="Times New Roman" w:hAnsi="Times New Roman" w:cs="Times New Roman"/>
          <w:sz w:val="24"/>
          <w:szCs w:val="24"/>
        </w:rPr>
        <w:t xml:space="preserve">, </w:t>
      </w:r>
      <w:r w:rsidR="00176573">
        <w:rPr>
          <w:rFonts w:ascii="Times New Roman" w:hAnsi="Times New Roman" w:cs="Times New Roman"/>
          <w:sz w:val="24"/>
          <w:szCs w:val="24"/>
        </w:rPr>
        <w:t>et</w:t>
      </w:r>
      <w:r w:rsidR="00EF07CB">
        <w:rPr>
          <w:rFonts w:ascii="Times New Roman" w:hAnsi="Times New Roman" w:cs="Times New Roman"/>
          <w:sz w:val="24"/>
          <w:szCs w:val="24"/>
        </w:rPr>
        <w:t xml:space="preserve"> </w:t>
      </w:r>
      <w:r w:rsidR="00D67C25">
        <w:rPr>
          <w:rFonts w:ascii="Times New Roman" w:hAnsi="Times New Roman" w:cs="Times New Roman"/>
          <w:sz w:val="24"/>
          <w:szCs w:val="24"/>
        </w:rPr>
        <w:t>Yah</w:t>
      </w:r>
      <w:r w:rsidR="00EF07CB">
        <w:rPr>
          <w:rFonts w:ascii="Times New Roman" w:hAnsi="Times New Roman" w:cs="Times New Roman"/>
          <w:sz w:val="24"/>
          <w:szCs w:val="24"/>
        </w:rPr>
        <w:t xml:space="preserve"> apparait</w:t>
      </w:r>
      <w:r w:rsidR="00EF07CB" w:rsidRPr="00EF07CB">
        <w:rPr>
          <w:rFonts w:ascii="Times New Roman" w:hAnsi="Times New Roman" w:cs="Times New Roman"/>
          <w:sz w:val="24"/>
          <w:szCs w:val="24"/>
        </w:rPr>
        <w:t xml:space="preserve"> pour la première fois dans le Chant de Moïse (</w:t>
      </w:r>
      <w:r w:rsidR="00EF07CB" w:rsidRPr="00BE364B">
        <w:rPr>
          <w:rFonts w:ascii="Times New Roman" w:hAnsi="Times New Roman" w:cs="Times New Roman"/>
          <w:i/>
          <w:iCs/>
          <w:sz w:val="24"/>
          <w:szCs w:val="24"/>
        </w:rPr>
        <w:t xml:space="preserve">Ex. </w:t>
      </w:r>
      <w:proofErr w:type="gramStart"/>
      <w:r w:rsidR="00EF07CB" w:rsidRPr="00BE364B">
        <w:rPr>
          <w:rFonts w:ascii="Times New Roman" w:hAnsi="Times New Roman" w:cs="Times New Roman"/>
          <w:i/>
          <w:iCs/>
          <w:sz w:val="24"/>
          <w:szCs w:val="24"/>
        </w:rPr>
        <w:t>15:</w:t>
      </w:r>
      <w:proofErr w:type="gramEnd"/>
      <w:r w:rsidR="00EF07CB" w:rsidRPr="00BE364B">
        <w:rPr>
          <w:rFonts w:ascii="Times New Roman" w:hAnsi="Times New Roman" w:cs="Times New Roman"/>
          <w:i/>
          <w:iCs/>
          <w:sz w:val="24"/>
          <w:szCs w:val="24"/>
        </w:rPr>
        <w:t>2</w:t>
      </w:r>
      <w:r w:rsidR="00EF07CB" w:rsidRPr="00EF07CB">
        <w:rPr>
          <w:rFonts w:ascii="Times New Roman" w:hAnsi="Times New Roman" w:cs="Times New Roman"/>
          <w:sz w:val="24"/>
          <w:szCs w:val="24"/>
        </w:rPr>
        <w:t xml:space="preserve">) </w:t>
      </w:r>
      <w:r w:rsidR="00EF07CB">
        <w:rPr>
          <w:rFonts w:ascii="Times New Roman" w:hAnsi="Times New Roman" w:cs="Times New Roman"/>
          <w:sz w:val="24"/>
          <w:szCs w:val="24"/>
        </w:rPr>
        <w:t xml:space="preserve">et </w:t>
      </w:r>
      <w:r w:rsidR="00EF07CB" w:rsidRPr="00EF07CB">
        <w:rPr>
          <w:rFonts w:ascii="Times New Roman" w:hAnsi="Times New Roman" w:cs="Times New Roman"/>
          <w:sz w:val="24"/>
          <w:szCs w:val="24"/>
        </w:rPr>
        <w:t xml:space="preserve">peu après dans </w:t>
      </w:r>
      <w:r w:rsidR="00EF07CB" w:rsidRPr="00BE364B">
        <w:rPr>
          <w:rFonts w:ascii="Times New Roman" w:hAnsi="Times New Roman" w:cs="Times New Roman"/>
          <w:i/>
          <w:iCs/>
          <w:sz w:val="24"/>
          <w:szCs w:val="24"/>
        </w:rPr>
        <w:t>Ex</w:t>
      </w:r>
      <w:r w:rsidR="00176573" w:rsidRPr="00BE364B">
        <w:rPr>
          <w:rFonts w:ascii="Times New Roman" w:hAnsi="Times New Roman" w:cs="Times New Roman"/>
          <w:i/>
          <w:iCs/>
          <w:sz w:val="24"/>
          <w:szCs w:val="24"/>
        </w:rPr>
        <w:t>.</w:t>
      </w:r>
      <w:r w:rsidR="00EF07CB" w:rsidRPr="00BE364B">
        <w:rPr>
          <w:rFonts w:ascii="Times New Roman" w:hAnsi="Times New Roman" w:cs="Times New Roman"/>
          <w:i/>
          <w:iCs/>
          <w:sz w:val="24"/>
          <w:szCs w:val="24"/>
        </w:rPr>
        <w:t xml:space="preserve"> 17:16</w:t>
      </w:r>
      <w:r w:rsidR="00EF07CB">
        <w:rPr>
          <w:rFonts w:ascii="Times New Roman" w:hAnsi="Times New Roman" w:cs="Times New Roman"/>
          <w:sz w:val="24"/>
          <w:szCs w:val="24"/>
        </w:rPr>
        <w:t>.</w:t>
      </w:r>
    </w:p>
    <w:p w14:paraId="78AA871C" w14:textId="3A82349A" w:rsidR="00005641" w:rsidRDefault="008E0EAC" w:rsidP="008E0EAC">
      <w:pPr>
        <w:pStyle w:val="Paragraphedeliste"/>
        <w:numPr>
          <w:ilvl w:val="0"/>
          <w:numId w:val="5"/>
        </w:numPr>
        <w:tabs>
          <w:tab w:val="left" w:pos="284"/>
          <w:tab w:val="left" w:pos="426"/>
        </w:tabs>
        <w:spacing w:after="120"/>
        <w:ind w:left="0" w:firstLine="0"/>
        <w:rPr>
          <w:rFonts w:ascii="Times New Roman" w:hAnsi="Times New Roman" w:cs="Times New Roman"/>
          <w:b/>
          <w:i/>
          <w:sz w:val="28"/>
          <w:szCs w:val="28"/>
        </w:rPr>
      </w:pPr>
      <w:r>
        <w:rPr>
          <w:rFonts w:ascii="Times New Roman" w:hAnsi="Times New Roman" w:cs="Times New Roman"/>
          <w:b/>
          <w:i/>
          <w:sz w:val="28"/>
          <w:szCs w:val="28"/>
        </w:rPr>
        <w:t xml:space="preserve"> </w:t>
      </w:r>
      <w:r w:rsidR="00005641" w:rsidRPr="00A740B8">
        <w:rPr>
          <w:rFonts w:ascii="Times New Roman" w:hAnsi="Times New Roman" w:cs="Times New Roman"/>
          <w:b/>
          <w:i/>
          <w:sz w:val="28"/>
          <w:szCs w:val="28"/>
        </w:rPr>
        <w:t xml:space="preserve">Le dieu Lune </w:t>
      </w:r>
      <w:r w:rsidR="00BE364B">
        <w:rPr>
          <w:rFonts w:ascii="Times New Roman" w:hAnsi="Times New Roman" w:cs="Times New Roman"/>
          <w:b/>
          <w:i/>
          <w:sz w:val="28"/>
          <w:szCs w:val="28"/>
        </w:rPr>
        <w:t>A</w:t>
      </w:r>
      <w:r w:rsidR="00005641" w:rsidRPr="00A740B8">
        <w:rPr>
          <w:rFonts w:ascii="Times New Roman" w:hAnsi="Times New Roman" w:cs="Times New Roman"/>
          <w:b/>
          <w:i/>
          <w:sz w:val="28"/>
          <w:szCs w:val="28"/>
        </w:rPr>
        <w:t xml:space="preserve">h en Égypte </w:t>
      </w:r>
    </w:p>
    <w:p w14:paraId="49DC43B3" w14:textId="4088CC95" w:rsidR="00A740B8" w:rsidRPr="0080553B" w:rsidRDefault="00A740B8" w:rsidP="0061030B">
      <w:pPr>
        <w:spacing w:after="120"/>
        <w:ind w:firstLine="709"/>
        <w:jc w:val="both"/>
        <w:rPr>
          <w:rFonts w:ascii="Times New Roman" w:hAnsi="Times New Roman"/>
          <w:color w:val="1A1A1A" w:themeColor="background1" w:themeShade="1A"/>
          <w:sz w:val="24"/>
          <w:szCs w:val="24"/>
        </w:rPr>
      </w:pPr>
      <w:r w:rsidRPr="0080553B">
        <w:rPr>
          <w:rFonts w:ascii="Times New Roman" w:hAnsi="Times New Roman"/>
          <w:color w:val="1A1A1A" w:themeColor="background1" w:themeShade="1A"/>
          <w:sz w:val="24"/>
          <w:szCs w:val="24"/>
        </w:rPr>
        <w:t xml:space="preserve">Le dieu </w:t>
      </w:r>
      <w:r w:rsidR="00BE364B">
        <w:rPr>
          <w:rFonts w:ascii="Times New Roman" w:hAnsi="Times New Roman"/>
          <w:color w:val="1A1A1A" w:themeColor="background1" w:themeShade="1A"/>
          <w:sz w:val="24"/>
          <w:szCs w:val="24"/>
        </w:rPr>
        <w:t>A</w:t>
      </w:r>
      <w:r w:rsidRPr="0080553B">
        <w:rPr>
          <w:rFonts w:ascii="Times New Roman" w:hAnsi="Times New Roman"/>
          <w:color w:val="1A1A1A" w:themeColor="background1" w:themeShade="1A"/>
          <w:sz w:val="24"/>
          <w:szCs w:val="24"/>
        </w:rPr>
        <w:t xml:space="preserve">h n’a jamais fait l’objet d’un culte particulier en Égypte. On le trouve pour la première fois comme prénom de la mère du roi </w:t>
      </w:r>
      <w:proofErr w:type="spellStart"/>
      <w:r w:rsidRPr="0080553B">
        <w:rPr>
          <w:rFonts w:ascii="Times New Roman" w:hAnsi="Times New Roman"/>
          <w:color w:val="1A1A1A" w:themeColor="background1" w:themeShade="1A"/>
          <w:sz w:val="24"/>
          <w:szCs w:val="24"/>
        </w:rPr>
        <w:t>Montou</w:t>
      </w:r>
      <w:proofErr w:type="spellEnd"/>
      <w:r w:rsidRPr="0080553B">
        <w:rPr>
          <w:rFonts w:ascii="Times New Roman" w:hAnsi="Times New Roman"/>
          <w:color w:val="1A1A1A" w:themeColor="background1" w:themeShade="1A"/>
          <w:sz w:val="24"/>
          <w:szCs w:val="24"/>
        </w:rPr>
        <w:t>-hotep de la XI</w:t>
      </w:r>
      <w:r w:rsidRPr="0080553B">
        <w:rPr>
          <w:rFonts w:ascii="Times New Roman" w:hAnsi="Times New Roman"/>
          <w:color w:val="1A1A1A" w:themeColor="background1" w:themeShade="1A"/>
          <w:sz w:val="24"/>
          <w:szCs w:val="24"/>
          <w:vertAlign w:val="superscript"/>
        </w:rPr>
        <w:t>e</w:t>
      </w:r>
      <w:r w:rsidRPr="0080553B">
        <w:rPr>
          <w:rFonts w:ascii="Times New Roman" w:hAnsi="Times New Roman"/>
          <w:color w:val="1A1A1A" w:themeColor="background1" w:themeShade="1A"/>
          <w:sz w:val="24"/>
          <w:szCs w:val="24"/>
        </w:rPr>
        <w:t xml:space="preserve"> dynastie</w:t>
      </w:r>
      <w:r w:rsidRPr="00B803ED">
        <w:rPr>
          <w:vertAlign w:val="superscript"/>
        </w:rPr>
        <w:footnoteReference w:id="12"/>
      </w:r>
      <w:r w:rsidRPr="0080553B">
        <w:rPr>
          <w:rFonts w:ascii="Times New Roman" w:hAnsi="Times New Roman"/>
          <w:color w:val="1A1A1A" w:themeColor="background1" w:themeShade="1A"/>
          <w:sz w:val="24"/>
          <w:szCs w:val="24"/>
        </w:rPr>
        <w:t xml:space="preserve">, sous sa forme égyptienne du croissant </w:t>
      </w:r>
      <w:r w:rsidR="00655B1B">
        <w:rPr>
          <w:rFonts w:ascii="Times New Roman" w:hAnsi="Times New Roman"/>
          <w:color w:val="1A1A1A" w:themeColor="background1" w:themeShade="1A"/>
          <w:sz w:val="24"/>
          <w:szCs w:val="24"/>
        </w:rPr>
        <w:t xml:space="preserve">de Lune </w:t>
      </w:r>
      <w:r w:rsidRPr="0080553B">
        <w:rPr>
          <w:rFonts w:ascii="Times New Roman" w:hAnsi="Times New Roman"/>
          <w:color w:val="1A1A1A" w:themeColor="background1" w:themeShade="1A"/>
          <w:sz w:val="24"/>
          <w:szCs w:val="24"/>
        </w:rPr>
        <w:t xml:space="preserve">aux cornes tournées vers le bas. En fait, il apparaît qu’il s’agit d’un dieu de famille, promu au rang de dieu dynastique par les derniers souverains de la XVIIe dynastie qui étaient d’origine asiatique. Dès le début de leur règne, </w:t>
      </w:r>
      <w:r w:rsidR="00BE364B">
        <w:rPr>
          <w:rFonts w:ascii="Times New Roman" w:hAnsi="Times New Roman"/>
          <w:color w:val="1A1A1A" w:themeColor="background1" w:themeShade="1A"/>
          <w:sz w:val="24"/>
          <w:szCs w:val="24"/>
        </w:rPr>
        <w:t>A</w:t>
      </w:r>
      <w:r w:rsidRPr="0080553B">
        <w:rPr>
          <w:rFonts w:ascii="Times New Roman" w:hAnsi="Times New Roman"/>
          <w:color w:val="1A1A1A" w:themeColor="background1" w:themeShade="1A"/>
          <w:sz w:val="24"/>
          <w:szCs w:val="24"/>
        </w:rPr>
        <w:t>h fut représenté</w:t>
      </w:r>
      <w:r w:rsidRPr="0080553B">
        <w:rPr>
          <w:color w:val="1A1A1A" w:themeColor="background1" w:themeShade="1A"/>
        </w:rPr>
        <w:t xml:space="preserve"> </w:t>
      </w:r>
      <w:r w:rsidRPr="0080553B">
        <w:rPr>
          <w:rFonts w:ascii="Times New Roman" w:hAnsi="Times New Roman"/>
          <w:color w:val="1A1A1A" w:themeColor="background1" w:themeShade="1A"/>
          <w:sz w:val="24"/>
          <w:szCs w:val="24"/>
        </w:rPr>
        <w:t>sous sa forme asiatique, une pleine Lune dans un croissant avec les cornes tournées vers le haut</w:t>
      </w:r>
      <w:r w:rsidR="00A52CCD">
        <w:rPr>
          <w:rFonts w:ascii="Times New Roman" w:hAnsi="Times New Roman"/>
          <w:color w:val="1A1A1A" w:themeColor="background1" w:themeShade="1A"/>
          <w:sz w:val="24"/>
          <w:szCs w:val="24"/>
        </w:rPr>
        <w:t>,</w:t>
      </w:r>
      <w:r w:rsidRPr="0080553B">
        <w:rPr>
          <w:rFonts w:ascii="Times New Roman" w:hAnsi="Times New Roman"/>
          <w:color w:val="1A1A1A" w:themeColor="background1" w:themeShade="1A"/>
          <w:sz w:val="24"/>
          <w:szCs w:val="24"/>
        </w:rPr>
        <w:t xml:space="preserve"> jusqu’à la 22</w:t>
      </w:r>
      <w:r w:rsidRPr="0080553B">
        <w:rPr>
          <w:rFonts w:ascii="Times New Roman" w:hAnsi="Times New Roman"/>
          <w:color w:val="1A1A1A" w:themeColor="background1" w:themeShade="1A"/>
          <w:sz w:val="24"/>
          <w:szCs w:val="24"/>
          <w:vertAlign w:val="superscript"/>
        </w:rPr>
        <w:t>e</w:t>
      </w:r>
      <w:r w:rsidRPr="0080553B">
        <w:rPr>
          <w:rFonts w:ascii="Times New Roman" w:hAnsi="Times New Roman"/>
          <w:color w:val="1A1A1A" w:themeColor="background1" w:themeShade="1A"/>
          <w:sz w:val="24"/>
          <w:szCs w:val="24"/>
        </w:rPr>
        <w:t xml:space="preserve"> année de règne de leur fils et successeur </w:t>
      </w:r>
      <w:r w:rsidR="00D2370D">
        <w:rPr>
          <w:rFonts w:ascii="Times New Roman" w:hAnsi="Times New Roman"/>
          <w:color w:val="1A1A1A" w:themeColor="background1" w:themeShade="1A"/>
          <w:sz w:val="24"/>
          <w:szCs w:val="24"/>
        </w:rPr>
        <w:t xml:space="preserve">le pharaon </w:t>
      </w:r>
      <w:r w:rsidRPr="0080553B">
        <w:rPr>
          <w:rFonts w:ascii="Times New Roman" w:hAnsi="Times New Roman"/>
          <w:color w:val="1A1A1A" w:themeColor="background1" w:themeShade="1A"/>
          <w:sz w:val="24"/>
          <w:szCs w:val="24"/>
        </w:rPr>
        <w:t>Ahmose</w:t>
      </w:r>
      <w:r w:rsidR="00A52CCD">
        <w:rPr>
          <w:rFonts w:ascii="Times New Roman" w:hAnsi="Times New Roman"/>
          <w:color w:val="1A1A1A" w:themeColor="background1" w:themeShade="1A"/>
          <w:sz w:val="24"/>
          <w:szCs w:val="24"/>
        </w:rPr>
        <w:t>.</w:t>
      </w:r>
      <w:r w:rsidRPr="0080553B">
        <w:rPr>
          <w:rFonts w:ascii="Times New Roman" w:hAnsi="Times New Roman"/>
          <w:color w:val="1A1A1A" w:themeColor="background1" w:themeShade="1A"/>
          <w:sz w:val="24"/>
          <w:szCs w:val="24"/>
        </w:rPr>
        <w:t xml:space="preserve"> </w:t>
      </w:r>
      <w:r w:rsidR="00A52CCD">
        <w:rPr>
          <w:rFonts w:ascii="Times New Roman" w:hAnsi="Times New Roman"/>
          <w:color w:val="1A1A1A" w:themeColor="background1" w:themeShade="1A"/>
          <w:sz w:val="24"/>
          <w:szCs w:val="24"/>
        </w:rPr>
        <w:t>A</w:t>
      </w:r>
      <w:r w:rsidRPr="0080553B">
        <w:rPr>
          <w:rFonts w:ascii="Times New Roman" w:hAnsi="Times New Roman"/>
          <w:color w:val="1A1A1A" w:themeColor="background1" w:themeShade="1A"/>
          <w:sz w:val="24"/>
          <w:szCs w:val="24"/>
        </w:rPr>
        <w:t xml:space="preserve">près quoi il reprit sa forme égyptienne avec les cornes tournées vers le </w:t>
      </w:r>
      <w:bookmarkStart w:id="0" w:name="page42"/>
      <w:r w:rsidRPr="0080553B">
        <w:rPr>
          <w:rFonts w:ascii="Times New Roman" w:hAnsi="Times New Roman"/>
          <w:color w:val="1A1A1A" w:themeColor="background1" w:themeShade="1A"/>
          <w:sz w:val="24"/>
          <w:szCs w:val="24"/>
        </w:rPr>
        <w:t>bas</w:t>
      </w:r>
      <w:bookmarkEnd w:id="0"/>
      <w:r w:rsidRPr="0080553B">
        <w:rPr>
          <w:rFonts w:ascii="Times New Roman" w:hAnsi="Times New Roman"/>
          <w:color w:val="1A1A1A" w:themeColor="background1" w:themeShade="1A"/>
          <w:sz w:val="24"/>
          <w:szCs w:val="24"/>
        </w:rPr>
        <w:t xml:space="preserve"> (</w:t>
      </w:r>
      <w:hyperlink w:anchor="Figure2" w:history="1">
        <w:r w:rsidRPr="0080553B">
          <w:rPr>
            <w:rStyle w:val="Lienhypertexte"/>
            <w:rFonts w:ascii="Times New Roman" w:hAnsi="Times New Roman"/>
            <w:color w:val="000080"/>
            <w:sz w:val="24"/>
            <w:szCs w:val="24"/>
            <w14:textFill>
              <w14:solidFill>
                <w14:srgbClr w14:val="000080">
                  <w14:lumMod w14:val="10000"/>
                </w14:srgbClr>
              </w14:solidFill>
            </w14:textFill>
          </w:rPr>
          <w:t>Fig. 2</w:t>
        </w:r>
      </w:hyperlink>
      <w:r w:rsidRPr="0080553B">
        <w:rPr>
          <w:rFonts w:ascii="Times New Roman" w:hAnsi="Times New Roman"/>
          <w:color w:val="1A1A1A" w:themeColor="background1" w:themeShade="1A"/>
          <w:sz w:val="24"/>
          <w:szCs w:val="24"/>
        </w:rPr>
        <w:t xml:space="preserve">). Il fut assimilé au grand dieu Thot, lui-même à connotation lunaire, à partir du règne de </w:t>
      </w:r>
      <w:proofErr w:type="spellStart"/>
      <w:r w:rsidRPr="0080553B">
        <w:rPr>
          <w:rFonts w:ascii="Times New Roman" w:hAnsi="Times New Roman"/>
          <w:color w:val="1A1A1A" w:themeColor="background1" w:themeShade="1A"/>
          <w:sz w:val="24"/>
          <w:szCs w:val="24"/>
        </w:rPr>
        <w:t>Thoutmose</w:t>
      </w:r>
      <w:proofErr w:type="spellEnd"/>
      <w:r w:rsidRPr="0080553B">
        <w:rPr>
          <w:rFonts w:ascii="Times New Roman" w:hAnsi="Times New Roman"/>
          <w:color w:val="1A1A1A" w:themeColor="background1" w:themeShade="1A"/>
          <w:sz w:val="24"/>
          <w:szCs w:val="24"/>
        </w:rPr>
        <w:t xml:space="preserve"> Ier (« né de Thot »), troisième pharaon la XVIIIe dynastie, et trois de ses successeurs portèrent le même nom. </w:t>
      </w:r>
    </w:p>
    <w:p w14:paraId="501A2EE9" w14:textId="77777777" w:rsidR="00A740B8" w:rsidRPr="00A740B8" w:rsidRDefault="00A740B8" w:rsidP="0061030B">
      <w:pPr>
        <w:spacing w:after="120"/>
        <w:ind w:firstLine="709"/>
        <w:jc w:val="both"/>
        <w:rPr>
          <w:rFonts w:ascii="Times New Roman" w:hAnsi="Times New Roman"/>
          <w:color w:val="1A1A1A" w:themeColor="background1" w:themeShade="1A"/>
          <w:sz w:val="24"/>
          <w:szCs w:val="24"/>
        </w:rPr>
      </w:pPr>
      <w:r w:rsidRPr="00A740B8">
        <w:rPr>
          <w:rFonts w:ascii="Times New Roman" w:hAnsi="Times New Roman"/>
          <w:color w:val="1A1A1A" w:themeColor="background1" w:themeShade="1A"/>
          <w:sz w:val="24"/>
          <w:szCs w:val="24"/>
        </w:rPr>
        <w:t>Son apparition en Égypte comme dieu dynastique sous sa forme asiatique fut donc éphémère et le problème est de savoir d’où il était venu précisément. On peut objectivement supposer qu’il fut amené par les derniers souverains de la XVII</w:t>
      </w:r>
      <w:r w:rsidRPr="00A740B8">
        <w:rPr>
          <w:rFonts w:ascii="Times New Roman" w:hAnsi="Times New Roman"/>
          <w:color w:val="1A1A1A" w:themeColor="background1" w:themeShade="1A"/>
          <w:sz w:val="24"/>
          <w:szCs w:val="24"/>
          <w:vertAlign w:val="superscript"/>
        </w:rPr>
        <w:t>e</w:t>
      </w:r>
      <w:r w:rsidRPr="00A740B8">
        <w:rPr>
          <w:rFonts w:ascii="Times New Roman" w:hAnsi="Times New Roman"/>
          <w:color w:val="1A1A1A" w:themeColor="background1" w:themeShade="1A"/>
          <w:sz w:val="24"/>
          <w:szCs w:val="24"/>
        </w:rPr>
        <w:t xml:space="preserve"> dynastie, eux-mêmes apparentés aux souverains hyksos du Delta venus de Syrie-Palestine (région du </w:t>
      </w:r>
      <w:proofErr w:type="spellStart"/>
      <w:r w:rsidRPr="00A740B8">
        <w:rPr>
          <w:rFonts w:ascii="Times New Roman" w:hAnsi="Times New Roman"/>
          <w:color w:val="1A1A1A" w:themeColor="background1" w:themeShade="1A"/>
          <w:sz w:val="24"/>
          <w:szCs w:val="24"/>
        </w:rPr>
        <w:t>Retenou</w:t>
      </w:r>
      <w:proofErr w:type="spellEnd"/>
      <w:r w:rsidRPr="00A740B8">
        <w:rPr>
          <w:rFonts w:ascii="Times New Roman" w:hAnsi="Times New Roman"/>
          <w:color w:val="1A1A1A" w:themeColor="background1" w:themeShade="1A"/>
          <w:sz w:val="24"/>
          <w:szCs w:val="24"/>
        </w:rPr>
        <w:t xml:space="preserve"> pour les Égyptiens).</w:t>
      </w:r>
      <w:r w:rsidRPr="00B803ED">
        <w:rPr>
          <w:vertAlign w:val="superscript"/>
        </w:rPr>
        <w:footnoteReference w:id="13"/>
      </w:r>
      <w:r w:rsidRPr="00A740B8">
        <w:rPr>
          <w:rFonts w:ascii="Times New Roman" w:hAnsi="Times New Roman"/>
          <w:color w:val="1A1A1A" w:themeColor="background1" w:themeShade="1A"/>
          <w:sz w:val="24"/>
          <w:szCs w:val="24"/>
        </w:rPr>
        <w:t xml:space="preserve"> Cette région était composée de puissantes cités-états, souvent en guerre les unes avec les autres pour des intérêts commerciaux. La cité-mère des Hyksos aurait été la forteresse appelée </w:t>
      </w:r>
      <w:proofErr w:type="spellStart"/>
      <w:r w:rsidRPr="00A740B8">
        <w:rPr>
          <w:rFonts w:ascii="Times New Roman" w:hAnsi="Times New Roman"/>
          <w:color w:val="1A1A1A" w:themeColor="background1" w:themeShade="1A"/>
          <w:sz w:val="24"/>
          <w:szCs w:val="24"/>
        </w:rPr>
        <w:t>Sharru-ken</w:t>
      </w:r>
      <w:proofErr w:type="spellEnd"/>
      <w:r w:rsidRPr="00A740B8">
        <w:rPr>
          <w:rFonts w:ascii="Times New Roman" w:hAnsi="Times New Roman"/>
          <w:color w:val="1A1A1A" w:themeColor="background1" w:themeShade="1A"/>
          <w:sz w:val="24"/>
          <w:szCs w:val="24"/>
        </w:rPr>
        <w:t xml:space="preserve"> en égyptien, qui fut assiégée et prise par le roi Ahmose de Thèbes (premier roi de la XVIIIe dynastie) après un long siège de trois ans. Cette cité est actuellement identifiée avec le site archéologique de Tel-el-</w:t>
      </w:r>
      <w:proofErr w:type="spellStart"/>
      <w:r w:rsidRPr="00A740B8">
        <w:rPr>
          <w:rFonts w:ascii="Times New Roman" w:hAnsi="Times New Roman"/>
          <w:color w:val="1A1A1A" w:themeColor="background1" w:themeShade="1A"/>
          <w:sz w:val="24"/>
          <w:szCs w:val="24"/>
        </w:rPr>
        <w:t>Ajul</w:t>
      </w:r>
      <w:proofErr w:type="spellEnd"/>
      <w:r w:rsidRPr="00A740B8">
        <w:rPr>
          <w:rFonts w:ascii="Times New Roman" w:hAnsi="Times New Roman"/>
          <w:color w:val="1A1A1A" w:themeColor="background1" w:themeShade="1A"/>
          <w:sz w:val="24"/>
          <w:szCs w:val="24"/>
        </w:rPr>
        <w:t xml:space="preserve"> près de Gaza</w:t>
      </w:r>
      <w:r w:rsidRPr="00B803ED">
        <w:rPr>
          <w:vertAlign w:val="superscript"/>
        </w:rPr>
        <w:footnoteReference w:id="14"/>
      </w:r>
      <w:r w:rsidRPr="00A740B8">
        <w:rPr>
          <w:rFonts w:ascii="Times New Roman" w:hAnsi="Times New Roman"/>
          <w:color w:val="1A1A1A" w:themeColor="background1" w:themeShade="1A"/>
          <w:sz w:val="24"/>
          <w:szCs w:val="24"/>
        </w:rPr>
        <w:t>.</w:t>
      </w:r>
    </w:p>
    <w:p w14:paraId="62B639FD" w14:textId="4BEFF66D" w:rsidR="009D3922" w:rsidRDefault="00A740B8" w:rsidP="008408CA">
      <w:pPr>
        <w:spacing w:after="240"/>
        <w:ind w:firstLine="709"/>
        <w:jc w:val="both"/>
        <w:rPr>
          <w:rFonts w:ascii="Times New Roman" w:hAnsi="Times New Roman"/>
          <w:color w:val="1A1A1A" w:themeColor="background1" w:themeShade="1A"/>
          <w:sz w:val="24"/>
          <w:szCs w:val="24"/>
        </w:rPr>
      </w:pPr>
      <w:r w:rsidRPr="00A740B8">
        <w:rPr>
          <w:rFonts w:ascii="Times New Roman" w:hAnsi="Times New Roman"/>
          <w:color w:val="1A1A1A" w:themeColor="background1" w:themeShade="1A"/>
          <w:sz w:val="24"/>
          <w:szCs w:val="24"/>
        </w:rPr>
        <w:t>Mais une des plus importantes puissances de la région dans cette deuxième partie du 2</w:t>
      </w:r>
      <w:r w:rsidRPr="00A740B8">
        <w:rPr>
          <w:rFonts w:ascii="Times New Roman" w:hAnsi="Times New Roman"/>
          <w:color w:val="1A1A1A" w:themeColor="background1" w:themeShade="1A"/>
          <w:sz w:val="24"/>
          <w:szCs w:val="24"/>
          <w:vertAlign w:val="superscript"/>
        </w:rPr>
        <w:t>e</w:t>
      </w:r>
      <w:r w:rsidRPr="00A740B8">
        <w:rPr>
          <w:rFonts w:ascii="Times New Roman" w:hAnsi="Times New Roman"/>
          <w:color w:val="1A1A1A" w:themeColor="background1" w:themeShade="1A"/>
          <w:sz w:val="24"/>
          <w:szCs w:val="24"/>
        </w:rPr>
        <w:t xml:space="preserve"> millénaire était l’oasis fortifiée de Jéricho qui fut fouillée dans les années 50s par l’archéologue américaine Kathleen Kenyon</w:t>
      </w:r>
      <w:r w:rsidRPr="00B803ED">
        <w:rPr>
          <w:vertAlign w:val="superscript"/>
        </w:rPr>
        <w:footnoteReference w:id="15"/>
      </w:r>
      <w:r w:rsidRPr="00A740B8">
        <w:rPr>
          <w:rFonts w:ascii="Times New Roman" w:hAnsi="Times New Roman"/>
          <w:color w:val="1A1A1A" w:themeColor="background1" w:themeShade="1A"/>
          <w:sz w:val="24"/>
          <w:szCs w:val="24"/>
        </w:rPr>
        <w:t xml:space="preserve">. Celle-ci a daté la destruction de la cité vers 1550 av. J.C., ce qui fut confirmé par l’analyse au carbone-14. En arabe le nom de la ville est </w:t>
      </w:r>
      <w:r w:rsidRPr="00A740B8">
        <w:rPr>
          <w:rFonts w:ascii="Times New Roman" w:hAnsi="Times New Roman"/>
          <w:color w:val="1A1A1A" w:themeColor="background1" w:themeShade="1A"/>
          <w:sz w:val="24"/>
          <w:szCs w:val="24"/>
        </w:rPr>
        <w:lastRenderedPageBreak/>
        <w:t xml:space="preserve">: </w:t>
      </w:r>
      <w:proofErr w:type="spellStart"/>
      <w:r w:rsidRPr="00A740B8">
        <w:rPr>
          <w:rFonts w:ascii="Times New Roman" w:hAnsi="Times New Roman" w:hint="cs"/>
          <w:color w:val="1A1A1A" w:themeColor="background1" w:themeShade="1A"/>
          <w:sz w:val="24"/>
          <w:szCs w:val="24"/>
        </w:rPr>
        <w:t>أريحا</w:t>
      </w:r>
      <w:proofErr w:type="spellEnd"/>
      <w:r w:rsidRPr="00A740B8">
        <w:rPr>
          <w:rFonts w:ascii="Times New Roman" w:hAnsi="Times New Roman"/>
          <w:color w:val="1A1A1A" w:themeColor="background1" w:themeShade="1A"/>
          <w:sz w:val="24"/>
          <w:szCs w:val="24"/>
        </w:rPr>
        <w:t xml:space="preserve"> </w:t>
      </w:r>
      <w:proofErr w:type="spellStart"/>
      <w:r w:rsidRPr="00A740B8">
        <w:rPr>
          <w:rFonts w:ascii="Times New Roman" w:hAnsi="Times New Roman"/>
          <w:color w:val="1A1A1A" w:themeColor="background1" w:themeShade="1A"/>
          <w:sz w:val="24"/>
          <w:szCs w:val="24"/>
        </w:rPr>
        <w:t>Rīḥa</w:t>
      </w:r>
      <w:proofErr w:type="spellEnd"/>
      <w:r w:rsidRPr="00A740B8">
        <w:rPr>
          <w:rFonts w:ascii="Times New Roman" w:hAnsi="Times New Roman"/>
          <w:color w:val="1A1A1A" w:themeColor="background1" w:themeShade="1A"/>
          <w:sz w:val="24"/>
          <w:szCs w:val="24"/>
        </w:rPr>
        <w:t xml:space="preserve"> ou </w:t>
      </w:r>
      <w:proofErr w:type="spellStart"/>
      <w:r w:rsidRPr="00A740B8">
        <w:rPr>
          <w:rFonts w:ascii="Times New Roman" w:hAnsi="Times New Roman"/>
          <w:color w:val="1A1A1A" w:themeColor="background1" w:themeShade="1A"/>
          <w:sz w:val="24"/>
          <w:szCs w:val="24"/>
        </w:rPr>
        <w:t>Arīḥā</w:t>
      </w:r>
      <w:proofErr w:type="spellEnd"/>
      <w:r w:rsidRPr="00A740B8">
        <w:rPr>
          <w:rFonts w:ascii="Times New Roman" w:hAnsi="Times New Roman"/>
          <w:color w:val="1A1A1A" w:themeColor="background1" w:themeShade="1A"/>
          <w:sz w:val="24"/>
          <w:szCs w:val="24"/>
        </w:rPr>
        <w:t xml:space="preserve"> ; en hébreu : </w:t>
      </w:r>
      <w:proofErr w:type="spellStart"/>
      <w:r w:rsidRPr="00A740B8">
        <w:rPr>
          <w:rFonts w:ascii="Times New Roman" w:hAnsi="Times New Roman" w:hint="cs"/>
          <w:color w:val="1A1A1A" w:themeColor="background1" w:themeShade="1A"/>
          <w:sz w:val="24"/>
          <w:szCs w:val="24"/>
        </w:rPr>
        <w:t>יריחו</w:t>
      </w:r>
      <w:proofErr w:type="spellEnd"/>
      <w:r w:rsidRPr="00A740B8">
        <w:rPr>
          <w:rFonts w:ascii="Times New Roman" w:hAnsi="Times New Roman"/>
          <w:color w:val="1A1A1A" w:themeColor="background1" w:themeShade="1A"/>
          <w:sz w:val="24"/>
          <w:szCs w:val="24"/>
        </w:rPr>
        <w:t xml:space="preserve"> </w:t>
      </w:r>
      <w:proofErr w:type="spellStart"/>
      <w:r w:rsidRPr="00A740B8">
        <w:rPr>
          <w:rFonts w:ascii="Times New Roman" w:hAnsi="Times New Roman"/>
          <w:color w:val="1A1A1A" w:themeColor="background1" w:themeShade="1A"/>
          <w:sz w:val="24"/>
          <w:szCs w:val="24"/>
        </w:rPr>
        <w:t>Yerīḥo</w:t>
      </w:r>
      <w:proofErr w:type="spellEnd"/>
      <w:r w:rsidRPr="00A740B8">
        <w:rPr>
          <w:rFonts w:ascii="Times New Roman" w:hAnsi="Times New Roman"/>
          <w:color w:val="1A1A1A" w:themeColor="background1" w:themeShade="1A"/>
          <w:sz w:val="24"/>
          <w:szCs w:val="24"/>
        </w:rPr>
        <w:t xml:space="preserve">. Le nom de Jéricho pourrait dériver du nom du dieu-Lune cananéen </w:t>
      </w:r>
      <w:proofErr w:type="spellStart"/>
      <w:r w:rsidRPr="00A740B8">
        <w:rPr>
          <w:rFonts w:ascii="Times New Roman" w:hAnsi="Times New Roman"/>
          <w:color w:val="1A1A1A" w:themeColor="background1" w:themeShade="1A"/>
          <w:sz w:val="24"/>
          <w:szCs w:val="24"/>
        </w:rPr>
        <w:t>Yarikh</w:t>
      </w:r>
      <w:proofErr w:type="spellEnd"/>
      <w:r w:rsidR="00BE364B">
        <w:rPr>
          <w:rFonts w:ascii="Times New Roman" w:hAnsi="Times New Roman"/>
          <w:color w:val="1A1A1A" w:themeColor="background1" w:themeShade="1A"/>
          <w:sz w:val="24"/>
          <w:szCs w:val="24"/>
        </w:rPr>
        <w:t xml:space="preserve">, </w:t>
      </w:r>
      <w:r w:rsidRPr="00A740B8">
        <w:rPr>
          <w:rFonts w:ascii="Times New Roman" w:hAnsi="Times New Roman"/>
          <w:color w:val="1A1A1A" w:themeColor="background1" w:themeShade="1A"/>
          <w:sz w:val="24"/>
          <w:szCs w:val="24"/>
        </w:rPr>
        <w:t>ce qui indiqu</w:t>
      </w:r>
      <w:r w:rsidR="00EE6256">
        <w:rPr>
          <w:rFonts w:ascii="Times New Roman" w:hAnsi="Times New Roman"/>
          <w:color w:val="1A1A1A" w:themeColor="background1" w:themeShade="1A"/>
          <w:sz w:val="24"/>
          <w:szCs w:val="24"/>
        </w:rPr>
        <w:t>e</w:t>
      </w:r>
      <w:r w:rsidRPr="00A740B8">
        <w:rPr>
          <w:rFonts w:ascii="Times New Roman" w:hAnsi="Times New Roman"/>
          <w:color w:val="1A1A1A" w:themeColor="background1" w:themeShade="1A"/>
          <w:sz w:val="24"/>
          <w:szCs w:val="24"/>
        </w:rPr>
        <w:t>rait que la ville fut l'un des premiers centres de culte des divinités lunaires</w:t>
      </w:r>
      <w:r w:rsidR="00311EED">
        <w:rPr>
          <w:rStyle w:val="Appelnotedebasdep"/>
          <w:rFonts w:ascii="Times New Roman" w:hAnsi="Times New Roman"/>
          <w:color w:val="1A1A1A" w:themeColor="background1" w:themeShade="1A"/>
          <w:sz w:val="24"/>
          <w:szCs w:val="24"/>
        </w:rPr>
        <w:footnoteReference w:id="16"/>
      </w:r>
      <w:r w:rsidRPr="00A740B8">
        <w:rPr>
          <w:rFonts w:ascii="Times New Roman" w:hAnsi="Times New Roman"/>
          <w:color w:val="1A1A1A" w:themeColor="background1" w:themeShade="1A"/>
          <w:sz w:val="24"/>
          <w:szCs w:val="24"/>
        </w:rPr>
        <w:t xml:space="preserve">. </w:t>
      </w:r>
    </w:p>
    <w:p w14:paraId="7B7CEE53" w14:textId="6BC4FA1F" w:rsidR="009D3922" w:rsidRPr="008408CA" w:rsidRDefault="008E0EAC" w:rsidP="008E0EAC">
      <w:pPr>
        <w:pStyle w:val="Paragraphedeliste"/>
        <w:spacing w:after="120"/>
        <w:ind w:left="0"/>
        <w:jc w:val="both"/>
        <w:rPr>
          <w:rFonts w:ascii="Times New Roman" w:hAnsi="Times New Roman"/>
          <w:b/>
          <w:bCs/>
          <w:color w:val="1A1A1A" w:themeColor="background1" w:themeShade="1A"/>
          <w:sz w:val="28"/>
          <w:szCs w:val="28"/>
        </w:rPr>
      </w:pPr>
      <w:r w:rsidRPr="008408CA">
        <w:rPr>
          <w:rFonts w:ascii="Times New Roman" w:hAnsi="Times New Roman"/>
          <w:b/>
          <w:bCs/>
          <w:color w:val="1A1A1A" w:themeColor="background1" w:themeShade="1A"/>
          <w:sz w:val="28"/>
          <w:szCs w:val="28"/>
        </w:rPr>
        <w:t>CONCLUSION</w:t>
      </w:r>
    </w:p>
    <w:p w14:paraId="20827147" w14:textId="2FBFC112" w:rsidR="00A740B8" w:rsidRPr="00B96C07" w:rsidRDefault="00FC52FC" w:rsidP="004E23CD">
      <w:pPr>
        <w:tabs>
          <w:tab w:val="left" w:pos="284"/>
        </w:tabs>
        <w:spacing w:after="120"/>
        <w:ind w:firstLine="709"/>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La forme</w:t>
      </w:r>
      <w:r w:rsidR="00A740B8" w:rsidRPr="00A740B8">
        <w:rPr>
          <w:rFonts w:ascii="Times New Roman" w:hAnsi="Times New Roman"/>
          <w:color w:val="1A1A1A" w:themeColor="background1" w:themeShade="1A"/>
          <w:sz w:val="24"/>
          <w:szCs w:val="24"/>
        </w:rPr>
        <w:t xml:space="preserve"> </w:t>
      </w:r>
      <w:proofErr w:type="spellStart"/>
      <w:r w:rsidR="0061030B">
        <w:rPr>
          <w:rFonts w:ascii="Times New Roman" w:hAnsi="Times New Roman"/>
          <w:color w:val="1A1A1A" w:themeColor="background1" w:themeShade="1A"/>
          <w:sz w:val="24"/>
          <w:szCs w:val="24"/>
        </w:rPr>
        <w:t>Y</w:t>
      </w:r>
      <w:r w:rsidR="00A740B8" w:rsidRPr="00A740B8">
        <w:rPr>
          <w:rFonts w:ascii="Times New Roman" w:hAnsi="Times New Roman"/>
          <w:color w:val="1A1A1A" w:themeColor="background1" w:themeShade="1A"/>
          <w:sz w:val="24"/>
          <w:szCs w:val="24"/>
        </w:rPr>
        <w:t>âh</w:t>
      </w:r>
      <w:proofErr w:type="spellEnd"/>
      <w:r w:rsidR="00A740B8" w:rsidRPr="00A740B8">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 xml:space="preserve">de </w:t>
      </w:r>
      <w:proofErr w:type="spellStart"/>
      <w:r w:rsidR="00952421">
        <w:rPr>
          <w:rFonts w:ascii="Times New Roman" w:hAnsi="Times New Roman"/>
          <w:color w:val="1A1A1A" w:themeColor="background1" w:themeShade="1A"/>
          <w:sz w:val="24"/>
          <w:szCs w:val="24"/>
        </w:rPr>
        <w:t>Y</w:t>
      </w:r>
      <w:r>
        <w:rPr>
          <w:rFonts w:ascii="Times New Roman" w:hAnsi="Times New Roman"/>
          <w:color w:val="1A1A1A" w:themeColor="background1" w:themeShade="1A"/>
          <w:sz w:val="24"/>
          <w:szCs w:val="24"/>
        </w:rPr>
        <w:t>aweh</w:t>
      </w:r>
      <w:proofErr w:type="spellEnd"/>
      <w:r>
        <w:rPr>
          <w:rFonts w:ascii="Times New Roman" w:hAnsi="Times New Roman"/>
          <w:color w:val="1A1A1A" w:themeColor="background1" w:themeShade="1A"/>
          <w:sz w:val="24"/>
          <w:szCs w:val="24"/>
        </w:rPr>
        <w:t xml:space="preserve"> </w:t>
      </w:r>
      <w:r w:rsidR="00A740B8" w:rsidRPr="00FC52FC">
        <w:rPr>
          <w:rFonts w:ascii="Times New Roman" w:hAnsi="Times New Roman"/>
          <w:color w:val="1A1A1A" w:themeColor="background1" w:themeShade="1A"/>
          <w:sz w:val="24"/>
          <w:szCs w:val="24"/>
        </w:rPr>
        <w:t>éta</w:t>
      </w:r>
      <w:r w:rsidR="00A52CCD" w:rsidRPr="00FC52FC">
        <w:rPr>
          <w:rFonts w:ascii="Times New Roman" w:hAnsi="Times New Roman"/>
          <w:color w:val="1A1A1A" w:themeColor="background1" w:themeShade="1A"/>
          <w:sz w:val="24"/>
          <w:szCs w:val="24"/>
        </w:rPr>
        <w:t>nt</w:t>
      </w:r>
      <w:r w:rsidR="00A740B8" w:rsidRPr="00FC52FC">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principalement employée</w:t>
      </w:r>
      <w:r w:rsidRPr="00FC52FC">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dans le royaume de Juda au</w:t>
      </w:r>
      <w:r w:rsidRPr="00FC52FC">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sud d’Israël, proche du Sinaï et de Madian, c</w:t>
      </w:r>
      <w:r w:rsidR="00A740B8" w:rsidRPr="00A740B8">
        <w:rPr>
          <w:rFonts w:ascii="Times New Roman" w:hAnsi="Times New Roman"/>
          <w:color w:val="1A1A1A" w:themeColor="background1" w:themeShade="1A"/>
          <w:sz w:val="24"/>
          <w:szCs w:val="24"/>
        </w:rPr>
        <w:t xml:space="preserve">ette région aurait donc pu être le lieu d’origine du culte du dieu Lune </w:t>
      </w:r>
      <w:r w:rsidR="00BE364B">
        <w:rPr>
          <w:rFonts w:ascii="Times New Roman" w:hAnsi="Times New Roman"/>
          <w:color w:val="1A1A1A" w:themeColor="background1" w:themeShade="1A"/>
          <w:sz w:val="24"/>
          <w:szCs w:val="24"/>
        </w:rPr>
        <w:t>A</w:t>
      </w:r>
      <w:r w:rsidR="00A740B8" w:rsidRPr="00A740B8">
        <w:rPr>
          <w:rFonts w:ascii="Times New Roman" w:hAnsi="Times New Roman"/>
          <w:color w:val="1A1A1A" w:themeColor="background1" w:themeShade="1A"/>
          <w:sz w:val="24"/>
          <w:szCs w:val="24"/>
        </w:rPr>
        <w:t>h</w:t>
      </w:r>
      <w:r w:rsidR="009D3922">
        <w:rPr>
          <w:rFonts w:ascii="Times New Roman" w:hAnsi="Times New Roman"/>
          <w:color w:val="1A1A1A" w:themeColor="background1" w:themeShade="1A"/>
          <w:sz w:val="24"/>
          <w:szCs w:val="24"/>
        </w:rPr>
        <w:t xml:space="preserve"> tel qu’il apparut en </w:t>
      </w:r>
      <w:r w:rsidR="00B96C07">
        <w:rPr>
          <w:rFonts w:ascii="Times New Roman" w:hAnsi="Times New Roman"/>
          <w:color w:val="1A1A1A" w:themeColor="background1" w:themeShade="1A"/>
          <w:sz w:val="24"/>
          <w:szCs w:val="24"/>
        </w:rPr>
        <w:t>Egypte</w:t>
      </w:r>
      <w:r w:rsidR="00B96C07" w:rsidRPr="00A740B8">
        <w:rPr>
          <w:rFonts w:ascii="Times New Roman" w:hAnsi="Times New Roman"/>
          <w:color w:val="1A1A1A" w:themeColor="background1" w:themeShade="1A"/>
          <w:sz w:val="24"/>
          <w:szCs w:val="24"/>
        </w:rPr>
        <w:t xml:space="preserve"> </w:t>
      </w:r>
      <w:r w:rsidR="00B96C07">
        <w:rPr>
          <w:rFonts w:ascii="Times New Roman" w:hAnsi="Times New Roman"/>
          <w:color w:val="1A1A1A" w:themeColor="background1" w:themeShade="1A"/>
          <w:sz w:val="24"/>
          <w:szCs w:val="24"/>
        </w:rPr>
        <w:t>au</w:t>
      </w:r>
      <w:r w:rsidR="009D3922">
        <w:rPr>
          <w:rFonts w:ascii="Times New Roman" w:hAnsi="Times New Roman"/>
          <w:color w:val="1A1A1A" w:themeColor="background1" w:themeShade="1A"/>
          <w:sz w:val="24"/>
          <w:szCs w:val="24"/>
        </w:rPr>
        <w:t xml:space="preserve"> milieu du XVIe siè</w:t>
      </w:r>
      <w:r w:rsidR="00B96C07">
        <w:rPr>
          <w:rFonts w:ascii="Times New Roman" w:hAnsi="Times New Roman"/>
          <w:color w:val="1A1A1A" w:themeColor="background1" w:themeShade="1A"/>
          <w:sz w:val="24"/>
          <w:szCs w:val="24"/>
        </w:rPr>
        <w:t>cle</w:t>
      </w:r>
      <w:r w:rsidR="009D3922">
        <w:rPr>
          <w:rFonts w:ascii="Times New Roman" w:hAnsi="Times New Roman"/>
          <w:color w:val="1A1A1A" w:themeColor="background1" w:themeShade="1A"/>
          <w:sz w:val="24"/>
          <w:szCs w:val="24"/>
        </w:rPr>
        <w:t xml:space="preserve"> av. J.C.</w:t>
      </w:r>
      <w:r w:rsidR="00B96C07">
        <w:rPr>
          <w:rFonts w:ascii="Times New Roman" w:hAnsi="Times New Roman"/>
          <w:color w:val="1A1A1A" w:themeColor="background1" w:themeShade="1A"/>
          <w:sz w:val="24"/>
          <w:szCs w:val="24"/>
        </w:rPr>
        <w:t xml:space="preserve"> en tant que </w:t>
      </w:r>
      <w:r w:rsidR="00A740B8" w:rsidRPr="00B96C07">
        <w:rPr>
          <w:rFonts w:ascii="Times New Roman" w:hAnsi="Times New Roman"/>
          <w:color w:val="1A1A1A" w:themeColor="background1" w:themeShade="1A"/>
          <w:sz w:val="24"/>
          <w:szCs w:val="24"/>
        </w:rPr>
        <w:t>dieu dynastique des derniers souverains</w:t>
      </w:r>
      <w:r w:rsidR="0009176F">
        <w:rPr>
          <w:rFonts w:ascii="Times New Roman" w:hAnsi="Times New Roman"/>
          <w:color w:val="1A1A1A" w:themeColor="background1" w:themeShade="1A"/>
          <w:sz w:val="24"/>
          <w:szCs w:val="24"/>
        </w:rPr>
        <w:t xml:space="preserve"> </w:t>
      </w:r>
      <w:r w:rsidR="00A740B8" w:rsidRPr="00B96C07">
        <w:rPr>
          <w:rFonts w:ascii="Times New Roman" w:hAnsi="Times New Roman"/>
          <w:color w:val="1A1A1A" w:themeColor="background1" w:themeShade="1A"/>
          <w:sz w:val="24"/>
          <w:szCs w:val="24"/>
        </w:rPr>
        <w:t xml:space="preserve">de la </w:t>
      </w:r>
      <w:r w:rsidR="00B96C07">
        <w:rPr>
          <w:rFonts w:ascii="Times New Roman" w:hAnsi="Times New Roman"/>
          <w:color w:val="1A1A1A" w:themeColor="background1" w:themeShade="1A"/>
          <w:sz w:val="24"/>
          <w:szCs w:val="24"/>
        </w:rPr>
        <w:t>17</w:t>
      </w:r>
      <w:r w:rsidR="00A740B8" w:rsidRPr="00B96C07">
        <w:rPr>
          <w:rFonts w:ascii="Times New Roman" w:hAnsi="Times New Roman"/>
          <w:color w:val="1A1A1A" w:themeColor="background1" w:themeShade="1A"/>
          <w:sz w:val="24"/>
          <w:szCs w:val="24"/>
        </w:rPr>
        <w:t>e dynastie</w:t>
      </w:r>
      <w:r w:rsidR="00A740B8" w:rsidRPr="00B96C07">
        <w:rPr>
          <w:vertAlign w:val="superscript"/>
        </w:rPr>
        <w:footnoteReference w:id="17"/>
      </w:r>
      <w:r w:rsidR="00A740B8" w:rsidRPr="00B96C07">
        <w:rPr>
          <w:rFonts w:ascii="Times New Roman" w:hAnsi="Times New Roman"/>
          <w:color w:val="1A1A1A" w:themeColor="background1" w:themeShade="1A"/>
          <w:sz w:val="24"/>
          <w:szCs w:val="24"/>
        </w:rPr>
        <w:t>.</w:t>
      </w:r>
      <w:r w:rsidR="00B96C07">
        <w:rPr>
          <w:rFonts w:ascii="Times New Roman" w:hAnsi="Times New Roman"/>
          <w:color w:val="1A1A1A" w:themeColor="background1" w:themeShade="1A"/>
          <w:sz w:val="24"/>
          <w:szCs w:val="24"/>
        </w:rPr>
        <w:t xml:space="preserve"> Or il se trouve que c’est à cette époque qu’il s’agit de placer l’Exode des Hébreux hors d’</w:t>
      </w:r>
      <w:r w:rsidR="00A52CCD">
        <w:rPr>
          <w:rFonts w:ascii="Times New Roman" w:hAnsi="Times New Roman" w:cs="Times New Roman"/>
          <w:color w:val="1A1A1A" w:themeColor="background1" w:themeShade="1A"/>
          <w:sz w:val="24"/>
          <w:szCs w:val="24"/>
        </w:rPr>
        <w:t>É</w:t>
      </w:r>
      <w:r w:rsidR="00B96C07">
        <w:rPr>
          <w:rFonts w:ascii="Times New Roman" w:hAnsi="Times New Roman"/>
          <w:color w:val="1A1A1A" w:themeColor="background1" w:themeShade="1A"/>
          <w:sz w:val="24"/>
          <w:szCs w:val="24"/>
        </w:rPr>
        <w:t>gypte, puisque ce sont les derniers souverains de cette dynastie qui chassèrent les Hyksos occupants en grande partie Amorites</w:t>
      </w:r>
      <w:r w:rsidR="00655B1B">
        <w:rPr>
          <w:rStyle w:val="Appelnotedebasdep"/>
          <w:rFonts w:ascii="Times New Roman" w:hAnsi="Times New Roman"/>
          <w:color w:val="1A1A1A" w:themeColor="background1" w:themeShade="1A"/>
          <w:sz w:val="24"/>
          <w:szCs w:val="24"/>
        </w:rPr>
        <w:footnoteReference w:id="18"/>
      </w:r>
      <w:r w:rsidR="00B96C07">
        <w:rPr>
          <w:rFonts w:ascii="Times New Roman" w:hAnsi="Times New Roman"/>
          <w:color w:val="1A1A1A" w:themeColor="background1" w:themeShade="1A"/>
          <w:sz w:val="24"/>
          <w:szCs w:val="24"/>
        </w:rPr>
        <w:t xml:space="preserve"> de la Basse </w:t>
      </w:r>
      <w:r w:rsidR="004B2D8B">
        <w:rPr>
          <w:rFonts w:ascii="Times New Roman" w:hAnsi="Times New Roman" w:cs="Times New Roman"/>
          <w:color w:val="1A1A1A" w:themeColor="background1" w:themeShade="1A"/>
          <w:sz w:val="24"/>
          <w:szCs w:val="24"/>
        </w:rPr>
        <w:t>É</w:t>
      </w:r>
      <w:r w:rsidR="00B96C07">
        <w:rPr>
          <w:rFonts w:ascii="Times New Roman" w:hAnsi="Times New Roman"/>
          <w:color w:val="1A1A1A" w:themeColor="background1" w:themeShade="1A"/>
          <w:sz w:val="24"/>
          <w:szCs w:val="24"/>
        </w:rPr>
        <w:t>gypte</w:t>
      </w:r>
      <w:r w:rsidR="00261BF0">
        <w:rPr>
          <w:rFonts w:ascii="Times New Roman" w:hAnsi="Times New Roman"/>
          <w:color w:val="1A1A1A" w:themeColor="background1" w:themeShade="1A"/>
          <w:sz w:val="24"/>
          <w:szCs w:val="24"/>
        </w:rPr>
        <w:t>,</w:t>
      </w:r>
      <w:r w:rsidR="00B96C07">
        <w:rPr>
          <w:rFonts w:ascii="Times New Roman" w:hAnsi="Times New Roman"/>
          <w:color w:val="1A1A1A" w:themeColor="background1" w:themeShade="1A"/>
          <w:sz w:val="24"/>
          <w:szCs w:val="24"/>
        </w:rPr>
        <w:t xml:space="preserve"> qu’ils avaient dominée pendant </w:t>
      </w:r>
      <w:r w:rsidR="00655B1B">
        <w:rPr>
          <w:rFonts w:ascii="Times New Roman" w:hAnsi="Times New Roman"/>
          <w:color w:val="1A1A1A" w:themeColor="background1" w:themeShade="1A"/>
          <w:sz w:val="24"/>
          <w:szCs w:val="24"/>
        </w:rPr>
        <w:t xml:space="preserve">plus </w:t>
      </w:r>
      <w:r w:rsidR="00B96C07">
        <w:rPr>
          <w:rFonts w:ascii="Times New Roman" w:hAnsi="Times New Roman"/>
          <w:color w:val="1A1A1A" w:themeColor="background1" w:themeShade="1A"/>
          <w:sz w:val="24"/>
          <w:szCs w:val="24"/>
        </w:rPr>
        <w:t xml:space="preserve">un siècle d’après </w:t>
      </w:r>
      <w:r w:rsidR="00261BF0">
        <w:rPr>
          <w:rFonts w:ascii="Times New Roman" w:hAnsi="Times New Roman"/>
          <w:color w:val="1A1A1A" w:themeColor="background1" w:themeShade="1A"/>
          <w:sz w:val="24"/>
          <w:szCs w:val="24"/>
        </w:rPr>
        <w:t>le Papyrus d</w:t>
      </w:r>
      <w:r w:rsidR="00745960">
        <w:rPr>
          <w:rFonts w:ascii="Times New Roman" w:hAnsi="Times New Roman"/>
          <w:color w:val="1A1A1A" w:themeColor="background1" w:themeShade="1A"/>
          <w:sz w:val="24"/>
          <w:szCs w:val="24"/>
        </w:rPr>
        <w:t>e</w:t>
      </w:r>
      <w:r w:rsidR="00261BF0">
        <w:rPr>
          <w:rFonts w:ascii="Times New Roman" w:hAnsi="Times New Roman"/>
          <w:color w:val="1A1A1A" w:themeColor="background1" w:themeShade="1A"/>
          <w:sz w:val="24"/>
          <w:szCs w:val="24"/>
        </w:rPr>
        <w:t xml:space="preserve"> Turin</w:t>
      </w:r>
      <w:r w:rsidR="00076742">
        <w:rPr>
          <w:rStyle w:val="Appelnotedebasdep"/>
          <w:rFonts w:ascii="Times New Roman" w:hAnsi="Times New Roman"/>
          <w:color w:val="1A1A1A" w:themeColor="background1" w:themeShade="1A"/>
          <w:sz w:val="24"/>
          <w:szCs w:val="24"/>
        </w:rPr>
        <w:footnoteReference w:id="19"/>
      </w:r>
      <w:r w:rsidR="00261BF0">
        <w:rPr>
          <w:rFonts w:ascii="Times New Roman" w:hAnsi="Times New Roman"/>
          <w:color w:val="1A1A1A" w:themeColor="background1" w:themeShade="1A"/>
          <w:sz w:val="24"/>
          <w:szCs w:val="24"/>
        </w:rPr>
        <w:t>.</w:t>
      </w:r>
    </w:p>
    <w:p w14:paraId="00A54F49" w14:textId="77777777" w:rsidR="00A740B8" w:rsidRPr="00A740B8" w:rsidRDefault="00A740B8" w:rsidP="00B96C07">
      <w:pPr>
        <w:tabs>
          <w:tab w:val="left" w:pos="284"/>
        </w:tabs>
        <w:spacing w:after="120"/>
        <w:ind w:left="357" w:firstLine="1418"/>
        <w:jc w:val="both"/>
        <w:rPr>
          <w:rFonts w:ascii="Times New Roman" w:hAnsi="Times New Roman"/>
          <w:color w:val="1A1A1A" w:themeColor="background1" w:themeShade="1A"/>
          <w:sz w:val="24"/>
          <w:szCs w:val="24"/>
        </w:rPr>
      </w:pPr>
    </w:p>
    <w:p w14:paraId="7EA49AA7" w14:textId="77777777" w:rsidR="00A740B8" w:rsidRPr="00A740B8" w:rsidRDefault="00A740B8" w:rsidP="00B96C07">
      <w:pPr>
        <w:spacing w:after="120"/>
        <w:ind w:left="360"/>
        <w:rPr>
          <w:rFonts w:ascii="Times New Roman" w:hAnsi="Times New Roman" w:cs="Times New Roman"/>
          <w:b/>
          <w:i/>
          <w:sz w:val="28"/>
          <w:szCs w:val="28"/>
        </w:rPr>
      </w:pPr>
    </w:p>
    <w:p w14:paraId="50725FE9" w14:textId="4ED649A8" w:rsidR="00005641" w:rsidRDefault="00005641" w:rsidP="00B96C07">
      <w:pPr>
        <w:tabs>
          <w:tab w:val="left" w:pos="-2694"/>
          <w:tab w:val="left" w:pos="-2552"/>
          <w:tab w:val="left" w:pos="567"/>
        </w:tabs>
        <w:spacing w:after="120"/>
        <w:jc w:val="both"/>
        <w:rPr>
          <w:rFonts w:ascii="Times New Roman" w:hAnsi="Times New Roman" w:cs="Times New Roman"/>
          <w:b/>
          <w:i/>
          <w:sz w:val="28"/>
          <w:szCs w:val="28"/>
        </w:rPr>
      </w:pPr>
    </w:p>
    <w:p w14:paraId="0DD48DF9" w14:textId="2E573810" w:rsidR="00005641" w:rsidRDefault="00005641" w:rsidP="00B96C07">
      <w:pPr>
        <w:tabs>
          <w:tab w:val="left" w:pos="-2694"/>
          <w:tab w:val="left" w:pos="-2552"/>
          <w:tab w:val="left" w:pos="567"/>
        </w:tabs>
        <w:spacing w:after="120"/>
        <w:jc w:val="both"/>
        <w:rPr>
          <w:rFonts w:ascii="Times New Roman" w:hAnsi="Times New Roman" w:cs="Times New Roman"/>
          <w:b/>
          <w:i/>
          <w:sz w:val="28"/>
          <w:szCs w:val="28"/>
        </w:rPr>
      </w:pPr>
    </w:p>
    <w:p w14:paraId="0475AA42" w14:textId="2667462F" w:rsidR="00E46318" w:rsidRPr="00332339" w:rsidRDefault="00E46318" w:rsidP="00332339">
      <w:pPr>
        <w:rPr>
          <w:rFonts w:ascii="Times New Roman" w:hAnsi="Times New Roman" w:cs="Times New Roman"/>
          <w:b/>
          <w:sz w:val="24"/>
          <w:szCs w:val="24"/>
        </w:rPr>
      </w:pPr>
    </w:p>
    <w:sectPr w:rsidR="00E46318" w:rsidRPr="003323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360E2" w14:textId="77777777" w:rsidR="00A52FBD" w:rsidRDefault="00A52FBD" w:rsidP="007C165A">
      <w:pPr>
        <w:spacing w:after="0" w:line="240" w:lineRule="auto"/>
      </w:pPr>
      <w:r>
        <w:separator/>
      </w:r>
    </w:p>
  </w:endnote>
  <w:endnote w:type="continuationSeparator" w:id="0">
    <w:p w14:paraId="68FAE416" w14:textId="77777777" w:rsidR="00A52FBD" w:rsidRDefault="00A52FBD" w:rsidP="007C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33A8" w14:textId="77777777" w:rsidR="00A52FBD" w:rsidRDefault="00A52FBD" w:rsidP="007C165A">
      <w:pPr>
        <w:spacing w:after="0" w:line="240" w:lineRule="auto"/>
      </w:pPr>
      <w:r>
        <w:separator/>
      </w:r>
    </w:p>
  </w:footnote>
  <w:footnote w:type="continuationSeparator" w:id="0">
    <w:p w14:paraId="3AA82F29" w14:textId="77777777" w:rsidR="00A52FBD" w:rsidRDefault="00A52FBD" w:rsidP="007C165A">
      <w:pPr>
        <w:spacing w:after="0" w:line="240" w:lineRule="auto"/>
      </w:pPr>
      <w:r>
        <w:continuationSeparator/>
      </w:r>
    </w:p>
  </w:footnote>
  <w:footnote w:id="1">
    <w:p w14:paraId="1AE351CE" w14:textId="7D3CED2C" w:rsidR="00A4019F" w:rsidRPr="00A4019F" w:rsidRDefault="00A4019F" w:rsidP="00A4019F">
      <w:pPr>
        <w:pStyle w:val="Notedebasdepage"/>
        <w:spacing w:after="120"/>
        <w:rPr>
          <w:rFonts w:ascii="Times New Roman" w:hAnsi="Times New Roman" w:cs="Times New Roman"/>
          <w:sz w:val="22"/>
          <w:szCs w:val="22"/>
        </w:rPr>
      </w:pPr>
      <w:r>
        <w:rPr>
          <w:rStyle w:val="Appelnotedebasdep"/>
        </w:rPr>
        <w:footnoteRef/>
      </w:r>
      <w:r>
        <w:t xml:space="preserve"> </w:t>
      </w:r>
      <w:r w:rsidRPr="00A4019F">
        <w:rPr>
          <w:rFonts w:ascii="Times New Roman" w:hAnsi="Times New Roman" w:cs="Times New Roman"/>
          <w:sz w:val="22"/>
          <w:szCs w:val="22"/>
        </w:rPr>
        <w:t xml:space="preserve">El </w:t>
      </w:r>
      <w:proofErr w:type="spellStart"/>
      <w:r w:rsidRPr="00A4019F">
        <w:rPr>
          <w:rFonts w:ascii="Times New Roman" w:hAnsi="Times New Roman" w:cs="Times New Roman"/>
          <w:sz w:val="22"/>
          <w:szCs w:val="22"/>
        </w:rPr>
        <w:t>Shaddaï</w:t>
      </w:r>
      <w:proofErr w:type="spellEnd"/>
      <w:r w:rsidR="00D079CF">
        <w:rPr>
          <w:rFonts w:ascii="Times New Roman" w:hAnsi="Times New Roman" w:cs="Times New Roman"/>
          <w:sz w:val="22"/>
          <w:szCs w:val="22"/>
        </w:rPr>
        <w:t xml:space="preserve"> : (première occurrence en </w:t>
      </w:r>
      <w:proofErr w:type="spellStart"/>
      <w:r w:rsidR="00D079CF" w:rsidRPr="00D079CF">
        <w:rPr>
          <w:rFonts w:ascii="Times New Roman" w:hAnsi="Times New Roman" w:cs="Times New Roman"/>
          <w:i/>
          <w:iCs/>
          <w:sz w:val="22"/>
          <w:szCs w:val="22"/>
        </w:rPr>
        <w:t>Gen</w:t>
      </w:r>
      <w:proofErr w:type="spellEnd"/>
      <w:r w:rsidR="00D079CF" w:rsidRPr="00D079CF">
        <w:rPr>
          <w:rFonts w:ascii="Times New Roman" w:hAnsi="Times New Roman" w:cs="Times New Roman"/>
          <w:i/>
          <w:iCs/>
          <w:sz w:val="22"/>
          <w:szCs w:val="22"/>
        </w:rPr>
        <w:t xml:space="preserve"> </w:t>
      </w:r>
      <w:proofErr w:type="gramStart"/>
      <w:r w:rsidR="00D079CF" w:rsidRPr="00D079CF">
        <w:rPr>
          <w:rFonts w:ascii="Times New Roman" w:hAnsi="Times New Roman" w:cs="Times New Roman"/>
          <w:i/>
          <w:iCs/>
          <w:sz w:val="22"/>
          <w:szCs w:val="22"/>
        </w:rPr>
        <w:t>17:</w:t>
      </w:r>
      <w:proofErr w:type="gramEnd"/>
      <w:r w:rsidR="00D079CF">
        <w:rPr>
          <w:rFonts w:ascii="Times New Roman" w:hAnsi="Times New Roman" w:cs="Times New Roman"/>
          <w:i/>
          <w:iCs/>
          <w:sz w:val="22"/>
          <w:szCs w:val="22"/>
        </w:rPr>
        <w:t xml:space="preserve"> </w:t>
      </w:r>
      <w:r w:rsidR="00D079CF" w:rsidRPr="00D079CF">
        <w:rPr>
          <w:rFonts w:ascii="Times New Roman" w:hAnsi="Times New Roman" w:cs="Times New Roman"/>
          <w:i/>
          <w:iCs/>
          <w:sz w:val="22"/>
          <w:szCs w:val="22"/>
        </w:rPr>
        <w:t>1</w:t>
      </w:r>
      <w:r w:rsidR="00D079CF">
        <w:rPr>
          <w:rFonts w:ascii="Times New Roman" w:hAnsi="Times New Roman" w:cs="Times New Roman"/>
          <w:i/>
          <w:iCs/>
          <w:sz w:val="22"/>
          <w:szCs w:val="22"/>
        </w:rPr>
        <w:t>)</w:t>
      </w:r>
      <w:r w:rsidR="00D079CF">
        <w:rPr>
          <w:rFonts w:ascii="Times New Roman" w:hAnsi="Times New Roman" w:cs="Times New Roman"/>
          <w:sz w:val="22"/>
          <w:szCs w:val="22"/>
        </w:rPr>
        <w:t>, a été traduit en grec par πα</w:t>
      </w:r>
      <w:proofErr w:type="spellStart"/>
      <w:r w:rsidR="00D079CF">
        <w:rPr>
          <w:rFonts w:ascii="Times New Roman" w:hAnsi="Times New Roman" w:cs="Times New Roman"/>
          <w:sz w:val="22"/>
          <w:szCs w:val="22"/>
        </w:rPr>
        <w:t>ντοκράτώρ</w:t>
      </w:r>
      <w:proofErr w:type="spellEnd"/>
      <w:r w:rsidR="00D079CF">
        <w:rPr>
          <w:rFonts w:ascii="Times New Roman" w:hAnsi="Times New Roman" w:cs="Times New Roman"/>
          <w:sz w:val="22"/>
          <w:szCs w:val="22"/>
        </w:rPr>
        <w:t xml:space="preserve"> : </w:t>
      </w:r>
      <w:proofErr w:type="spellStart"/>
      <w:r w:rsidR="00D079CF">
        <w:rPr>
          <w:rFonts w:ascii="Times New Roman" w:hAnsi="Times New Roman" w:cs="Times New Roman"/>
          <w:sz w:val="22"/>
          <w:szCs w:val="22"/>
        </w:rPr>
        <w:t>pantokrator</w:t>
      </w:r>
      <w:proofErr w:type="spellEnd"/>
      <w:r w:rsidR="00D079CF">
        <w:rPr>
          <w:rFonts w:ascii="Times New Roman" w:hAnsi="Times New Roman" w:cs="Times New Roman"/>
          <w:sz w:val="22"/>
          <w:szCs w:val="22"/>
        </w:rPr>
        <w:t>, « le dieu tout-puissant</w:t>
      </w:r>
      <w:r w:rsidR="00760413">
        <w:rPr>
          <w:rFonts w:ascii="Times New Roman" w:hAnsi="Times New Roman" w:cs="Times New Roman"/>
          <w:sz w:val="22"/>
          <w:szCs w:val="22"/>
        </w:rPr>
        <w:t> » dans La Septante.</w:t>
      </w:r>
    </w:p>
  </w:footnote>
  <w:footnote w:id="2">
    <w:p w14:paraId="64C9298B" w14:textId="77777777" w:rsidR="007C165A" w:rsidRPr="0052781B" w:rsidRDefault="007C165A" w:rsidP="00D079CF">
      <w:pPr>
        <w:pStyle w:val="Notedebasdepage"/>
        <w:spacing w:after="120"/>
        <w:jc w:val="both"/>
        <w:rPr>
          <w:rFonts w:ascii="Times New Roman" w:hAnsi="Times New Roman" w:cs="Times New Roman"/>
          <w:sz w:val="22"/>
          <w:szCs w:val="22"/>
        </w:rPr>
      </w:pPr>
      <w:r>
        <w:rPr>
          <w:rStyle w:val="Appelnotedebasdep"/>
        </w:rPr>
        <w:footnoteRef/>
      </w:r>
      <w:r>
        <w:t xml:space="preserve"> </w:t>
      </w:r>
      <w:r w:rsidRPr="0052781B">
        <w:rPr>
          <w:rFonts w:ascii="Times New Roman" w:hAnsi="Times New Roman" w:cs="Times New Roman"/>
          <w:sz w:val="22"/>
          <w:szCs w:val="22"/>
        </w:rPr>
        <w:t xml:space="preserve">Ce récit aurait été écrit </w:t>
      </w:r>
      <w:r w:rsidR="0052781B" w:rsidRPr="0052781B">
        <w:rPr>
          <w:rFonts w:ascii="Times New Roman" w:hAnsi="Times New Roman" w:cs="Times New Roman"/>
          <w:sz w:val="22"/>
          <w:szCs w:val="22"/>
        </w:rPr>
        <w:t>au 7</w:t>
      </w:r>
      <w:r w:rsidR="0052781B" w:rsidRPr="0052781B">
        <w:rPr>
          <w:rFonts w:ascii="Times New Roman" w:hAnsi="Times New Roman" w:cs="Times New Roman"/>
          <w:sz w:val="22"/>
          <w:szCs w:val="22"/>
          <w:vertAlign w:val="superscript"/>
        </w:rPr>
        <w:t>e</w:t>
      </w:r>
      <w:r w:rsidR="0052781B" w:rsidRPr="0052781B">
        <w:rPr>
          <w:rFonts w:ascii="Times New Roman" w:hAnsi="Times New Roman" w:cs="Times New Roman"/>
          <w:sz w:val="22"/>
          <w:szCs w:val="22"/>
        </w:rPr>
        <w:t xml:space="preserve"> siècle avant J.C </w:t>
      </w:r>
      <w:r w:rsidRPr="0052781B">
        <w:rPr>
          <w:rFonts w:ascii="Times New Roman" w:hAnsi="Times New Roman" w:cs="Times New Roman"/>
          <w:sz w:val="22"/>
          <w:szCs w:val="22"/>
        </w:rPr>
        <w:t>par des Juifs de retour en Canaan après leur exil à Babylone.</w:t>
      </w:r>
    </w:p>
  </w:footnote>
  <w:footnote w:id="3">
    <w:p w14:paraId="144BA399" w14:textId="77777777" w:rsidR="00E6622E" w:rsidRPr="00E6622E" w:rsidRDefault="00D53DE6" w:rsidP="00E6622E">
      <w:pPr>
        <w:pStyle w:val="Notedebasdepage"/>
        <w:jc w:val="both"/>
        <w:rPr>
          <w:rFonts w:ascii="Times New Roman" w:hAnsi="Times New Roman" w:cs="Times New Roman"/>
          <w:sz w:val="22"/>
          <w:szCs w:val="22"/>
        </w:rPr>
      </w:pPr>
      <w:r>
        <w:rPr>
          <w:rStyle w:val="Appelnotedebasdep"/>
        </w:rPr>
        <w:footnoteRef/>
      </w:r>
      <w:r>
        <w:t xml:space="preserve"> </w:t>
      </w:r>
      <w:r w:rsidR="00E6622E" w:rsidRPr="00E6622E">
        <w:rPr>
          <w:rFonts w:ascii="Times New Roman" w:hAnsi="Times New Roman" w:cs="Times New Roman"/>
          <w:sz w:val="22"/>
          <w:szCs w:val="22"/>
        </w:rPr>
        <w:t xml:space="preserve">Selon l’hypothèse documentaire systématisée au 19e siècle par l'exégète allemand Julius </w:t>
      </w:r>
      <w:proofErr w:type="spellStart"/>
      <w:r w:rsidR="00E6622E" w:rsidRPr="00E6622E">
        <w:rPr>
          <w:rFonts w:ascii="Times New Roman" w:hAnsi="Times New Roman" w:cs="Times New Roman"/>
          <w:sz w:val="22"/>
          <w:szCs w:val="22"/>
        </w:rPr>
        <w:t>Wellhausen</w:t>
      </w:r>
      <w:proofErr w:type="spellEnd"/>
      <w:r w:rsidR="00E6622E" w:rsidRPr="00E6622E">
        <w:rPr>
          <w:rFonts w:ascii="Times New Roman" w:hAnsi="Times New Roman" w:cs="Times New Roman"/>
          <w:sz w:val="22"/>
          <w:szCs w:val="22"/>
        </w:rPr>
        <w:t>, les cinq premiers livres de l'Ancien Testament, formant le Pentateuque ou Torah (Genèse, Exode, Lévitique, Nombres et Deutéronome) ont pour origine des documents provenant de quatre sources différentes : le document yahviste (source J selon l’orthographe allemande), le document élohiste (source E), le document deutéronomiste (source D) et le document sacerdotal (source P pour prêtre).</w:t>
      </w:r>
    </w:p>
    <w:p w14:paraId="34CFDFDA" w14:textId="77777777" w:rsidR="00D53DE6" w:rsidRDefault="00D53DE6">
      <w:pPr>
        <w:pStyle w:val="Notedebasdepage"/>
      </w:pPr>
    </w:p>
  </w:footnote>
  <w:footnote w:id="4">
    <w:p w14:paraId="25CB7BAC" w14:textId="77777777" w:rsidR="00032010" w:rsidRPr="00032010" w:rsidRDefault="00032010" w:rsidP="00032010">
      <w:pPr>
        <w:pStyle w:val="Notedebasdepage"/>
        <w:spacing w:after="120"/>
        <w:rPr>
          <w:rFonts w:ascii="Times New Roman" w:hAnsi="Times New Roman" w:cs="Times New Roman"/>
          <w:sz w:val="22"/>
          <w:szCs w:val="22"/>
        </w:rPr>
      </w:pPr>
      <w:r>
        <w:rPr>
          <w:rStyle w:val="Appelnotedebasdep"/>
        </w:rPr>
        <w:footnoteRef/>
      </w:r>
      <w:r>
        <w:t xml:space="preserve"> </w:t>
      </w:r>
      <w:r w:rsidRPr="00032010">
        <w:rPr>
          <w:rFonts w:ascii="Times New Roman" w:hAnsi="Times New Roman" w:cs="Times New Roman"/>
          <w:sz w:val="22"/>
          <w:szCs w:val="22"/>
        </w:rPr>
        <w:t>Actuellement en Irak.</w:t>
      </w:r>
    </w:p>
  </w:footnote>
  <w:footnote w:id="5">
    <w:p w14:paraId="0A544849" w14:textId="1C5F8121" w:rsidR="00032010" w:rsidRPr="00032010" w:rsidRDefault="00032010" w:rsidP="00D079CF">
      <w:pPr>
        <w:pStyle w:val="Notedebasdepage"/>
        <w:spacing w:after="120"/>
        <w:jc w:val="both"/>
        <w:rPr>
          <w:rFonts w:ascii="Times New Roman" w:hAnsi="Times New Roman" w:cs="Times New Roman"/>
          <w:sz w:val="22"/>
          <w:szCs w:val="22"/>
        </w:rPr>
      </w:pPr>
      <w:r>
        <w:rPr>
          <w:rStyle w:val="Appelnotedebasdep"/>
        </w:rPr>
        <w:footnoteRef/>
      </w:r>
      <w:r>
        <w:t xml:space="preserve"> </w:t>
      </w:r>
      <w:r w:rsidRPr="00032010">
        <w:rPr>
          <w:rFonts w:ascii="Times New Roman" w:hAnsi="Times New Roman" w:cs="Times New Roman"/>
          <w:sz w:val="22"/>
          <w:szCs w:val="22"/>
        </w:rPr>
        <w:t xml:space="preserve">Actuellement </w:t>
      </w:r>
      <w:r>
        <w:rPr>
          <w:rFonts w:ascii="Times New Roman" w:hAnsi="Times New Roman" w:cs="Times New Roman"/>
          <w:sz w:val="22"/>
          <w:szCs w:val="22"/>
        </w:rPr>
        <w:t xml:space="preserve">au </w:t>
      </w:r>
      <w:r w:rsidR="004768DB">
        <w:rPr>
          <w:rFonts w:ascii="Times New Roman" w:hAnsi="Times New Roman" w:cs="Times New Roman"/>
          <w:sz w:val="22"/>
          <w:szCs w:val="22"/>
        </w:rPr>
        <w:t>Sud-Est de la Turquie</w:t>
      </w:r>
      <w:r w:rsidRPr="00032010">
        <w:rPr>
          <w:rFonts w:ascii="Times New Roman" w:hAnsi="Times New Roman" w:cs="Times New Roman"/>
          <w:sz w:val="22"/>
          <w:szCs w:val="22"/>
        </w:rPr>
        <w:t>.  Cet itinéraire n’était certainement pas le plus direct pour aller en Canaan</w:t>
      </w:r>
      <w:r w:rsidR="00EF56B6">
        <w:rPr>
          <w:rFonts w:ascii="Times New Roman" w:hAnsi="Times New Roman" w:cs="Times New Roman"/>
          <w:sz w:val="22"/>
          <w:szCs w:val="22"/>
        </w:rPr>
        <w:t xml:space="preserve"> (côte du Levant)</w:t>
      </w:r>
      <w:r w:rsidRPr="00032010">
        <w:rPr>
          <w:rFonts w:ascii="Times New Roman" w:hAnsi="Times New Roman" w:cs="Times New Roman"/>
          <w:sz w:val="22"/>
          <w:szCs w:val="22"/>
        </w:rPr>
        <w:t xml:space="preserve">, mais il fallait faire ce long détour </w:t>
      </w:r>
      <w:r w:rsidR="008A123E">
        <w:rPr>
          <w:rFonts w:ascii="Times New Roman" w:hAnsi="Times New Roman" w:cs="Times New Roman"/>
          <w:sz w:val="22"/>
          <w:szCs w:val="22"/>
        </w:rPr>
        <w:t xml:space="preserve">par le Nord </w:t>
      </w:r>
      <w:r w:rsidRPr="00032010">
        <w:rPr>
          <w:rFonts w:ascii="Times New Roman" w:hAnsi="Times New Roman" w:cs="Times New Roman"/>
          <w:sz w:val="22"/>
          <w:szCs w:val="22"/>
        </w:rPr>
        <w:t xml:space="preserve">pour éviter de traverser </w:t>
      </w:r>
      <w:r>
        <w:rPr>
          <w:rFonts w:ascii="Times New Roman" w:hAnsi="Times New Roman" w:cs="Times New Roman"/>
          <w:sz w:val="22"/>
          <w:szCs w:val="22"/>
        </w:rPr>
        <w:t>le</w:t>
      </w:r>
      <w:r w:rsidR="0049462D">
        <w:rPr>
          <w:rFonts w:ascii="Times New Roman" w:hAnsi="Times New Roman" w:cs="Times New Roman"/>
          <w:sz w:val="22"/>
          <w:szCs w:val="22"/>
        </w:rPr>
        <w:t>s</w:t>
      </w:r>
      <w:r>
        <w:rPr>
          <w:rFonts w:ascii="Times New Roman" w:hAnsi="Times New Roman" w:cs="Times New Roman"/>
          <w:sz w:val="22"/>
          <w:szCs w:val="22"/>
        </w:rPr>
        <w:t xml:space="preserve"> désert</w:t>
      </w:r>
      <w:r w:rsidR="0049462D">
        <w:rPr>
          <w:rFonts w:ascii="Times New Roman" w:hAnsi="Times New Roman" w:cs="Times New Roman"/>
          <w:sz w:val="22"/>
          <w:szCs w:val="22"/>
        </w:rPr>
        <w:t>s</w:t>
      </w:r>
      <w:r>
        <w:rPr>
          <w:rFonts w:ascii="Times New Roman" w:hAnsi="Times New Roman" w:cs="Times New Roman"/>
          <w:sz w:val="22"/>
          <w:szCs w:val="22"/>
        </w:rPr>
        <w:t xml:space="preserve"> </w:t>
      </w:r>
      <w:r w:rsidR="0049462D">
        <w:rPr>
          <w:rFonts w:ascii="Times New Roman" w:hAnsi="Times New Roman" w:cs="Times New Roman"/>
          <w:sz w:val="22"/>
          <w:szCs w:val="22"/>
        </w:rPr>
        <w:t xml:space="preserve">d’Arabie et </w:t>
      </w:r>
      <w:r w:rsidRPr="00032010">
        <w:rPr>
          <w:rFonts w:ascii="Times New Roman" w:hAnsi="Times New Roman" w:cs="Times New Roman"/>
          <w:sz w:val="22"/>
          <w:szCs w:val="22"/>
        </w:rPr>
        <w:t>de Syrie où ces pasteurs n’auraient trouvé aucun pacage pour leurs troupeaux de petit</w:t>
      </w:r>
      <w:r w:rsidR="00D079CF">
        <w:rPr>
          <w:rFonts w:ascii="Times New Roman" w:hAnsi="Times New Roman" w:cs="Times New Roman"/>
          <w:sz w:val="22"/>
          <w:szCs w:val="22"/>
        </w:rPr>
        <w:t>s</w:t>
      </w:r>
      <w:r w:rsidRPr="00032010">
        <w:rPr>
          <w:rFonts w:ascii="Times New Roman" w:hAnsi="Times New Roman" w:cs="Times New Roman"/>
          <w:sz w:val="22"/>
          <w:szCs w:val="22"/>
        </w:rPr>
        <w:t xml:space="preserve"> bétail</w:t>
      </w:r>
      <w:r w:rsidR="00D079CF">
        <w:rPr>
          <w:rFonts w:ascii="Times New Roman" w:hAnsi="Times New Roman" w:cs="Times New Roman"/>
          <w:sz w:val="22"/>
          <w:szCs w:val="22"/>
        </w:rPr>
        <w:t>s</w:t>
      </w:r>
      <w:r w:rsidRPr="00032010">
        <w:rPr>
          <w:rFonts w:ascii="Times New Roman" w:hAnsi="Times New Roman" w:cs="Times New Roman"/>
          <w:sz w:val="22"/>
          <w:szCs w:val="22"/>
        </w:rPr>
        <w:t>.</w:t>
      </w:r>
    </w:p>
  </w:footnote>
  <w:footnote w:id="6">
    <w:p w14:paraId="05637A20" w14:textId="77777777" w:rsidR="00982DD4" w:rsidRPr="00B803ED" w:rsidRDefault="00982DD4" w:rsidP="00D2370D">
      <w:pPr>
        <w:spacing w:after="120"/>
        <w:jc w:val="both"/>
        <w:rPr>
          <w:rFonts w:ascii="Times New Roman" w:hAnsi="Times New Roman"/>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Pr="00B803ED">
        <w:rPr>
          <w:rFonts w:ascii="Times New Roman" w:hAnsi="Times New Roman"/>
          <w:color w:val="1A1A1A" w:themeColor="background1" w:themeShade="1A"/>
        </w:rPr>
        <w:t>La ville de Pi-Ramsès construite par Ramsès II au 13e siècle av. J.C. se trouvait juste à côté des ruines d’</w:t>
      </w:r>
      <w:proofErr w:type="spellStart"/>
      <w:r w:rsidRPr="00B803ED">
        <w:rPr>
          <w:rFonts w:ascii="Times New Roman" w:hAnsi="Times New Roman"/>
          <w:color w:val="1A1A1A" w:themeColor="background1" w:themeShade="1A"/>
        </w:rPr>
        <w:t>Avaris</w:t>
      </w:r>
      <w:proofErr w:type="spellEnd"/>
      <w:r w:rsidRPr="00B803ED">
        <w:rPr>
          <w:rFonts w:ascii="Times New Roman" w:hAnsi="Times New Roman"/>
          <w:color w:val="1A1A1A" w:themeColor="background1" w:themeShade="1A"/>
        </w:rPr>
        <w:t>, l’ancienne forteresse hyksos conquise</w:t>
      </w:r>
      <w:r w:rsidRPr="00F014E1">
        <w:t xml:space="preserve"> </w:t>
      </w:r>
      <w:r w:rsidRPr="00B803ED">
        <w:rPr>
          <w:rFonts w:ascii="Times New Roman" w:hAnsi="Times New Roman"/>
          <w:color w:val="1A1A1A" w:themeColor="background1" w:themeShade="1A"/>
        </w:rPr>
        <w:t>et démantelée par le pharaon Ahmose au 16</w:t>
      </w:r>
      <w:r w:rsidRPr="00F014E1">
        <w:rPr>
          <w:rFonts w:ascii="Times New Roman" w:hAnsi="Times New Roman"/>
          <w:vertAlign w:val="superscript"/>
        </w:rPr>
        <w:t>e</w:t>
      </w:r>
      <w:r w:rsidRPr="00B803ED">
        <w:rPr>
          <w:rFonts w:ascii="Times New Roman" w:hAnsi="Times New Roman"/>
          <w:color w:val="1A1A1A" w:themeColor="background1" w:themeShade="1A"/>
        </w:rPr>
        <w:t xml:space="preserve"> siècle av. J.C. Au 7</w:t>
      </w:r>
      <w:r w:rsidRPr="00F014E1">
        <w:rPr>
          <w:rFonts w:ascii="Times New Roman" w:hAnsi="Times New Roman"/>
          <w:vertAlign w:val="superscript"/>
        </w:rPr>
        <w:t>e</w:t>
      </w:r>
      <w:r w:rsidRPr="00B803ED">
        <w:rPr>
          <w:rFonts w:ascii="Times New Roman" w:hAnsi="Times New Roman"/>
          <w:color w:val="1A1A1A" w:themeColor="background1" w:themeShade="1A"/>
        </w:rPr>
        <w:t xml:space="preserve"> siècle, à l’époque de la réaction de la Torah, seul le souvenir de la ville ramesside avait subsisté.</w:t>
      </w:r>
    </w:p>
  </w:footnote>
  <w:footnote w:id="7">
    <w:p w14:paraId="5450E39B" w14:textId="22D8A813" w:rsidR="00982DD4" w:rsidRPr="009A1484" w:rsidRDefault="00982DD4" w:rsidP="00982DD4">
      <w:pPr>
        <w:spacing w:after="120"/>
        <w:jc w:val="both"/>
        <w:rPr>
          <w:rFonts w:ascii="Times New Roman" w:hAnsi="Times New Roman"/>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005F17BD">
        <w:rPr>
          <w:rFonts w:ascii="Times New Roman" w:hAnsi="Times New Roman"/>
          <w:color w:val="1A1A1A" w:themeColor="background1" w:themeShade="1A"/>
        </w:rPr>
        <w:t>Terme</w:t>
      </w:r>
      <w:r w:rsidRPr="009A1484">
        <w:rPr>
          <w:rFonts w:ascii="Times New Roman" w:hAnsi="Times New Roman"/>
          <w:color w:val="1A1A1A" w:themeColor="background1" w:themeShade="1A"/>
        </w:rPr>
        <w:t xml:space="preserve"> employé par les égyptologues pour désigner les peuples du Moyen-Orient autrefois appelé Asie Mineure (Petite Asie) par les Romains.</w:t>
      </w:r>
    </w:p>
  </w:footnote>
  <w:footnote w:id="8">
    <w:p w14:paraId="3E38A42D" w14:textId="77777777" w:rsidR="00982DD4" w:rsidRPr="009A1484" w:rsidRDefault="00982DD4" w:rsidP="00982DD4">
      <w:pPr>
        <w:spacing w:after="120"/>
        <w:rPr>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Pr="009A1484">
        <w:rPr>
          <w:rFonts w:ascii="Times New Roman" w:hAnsi="Times New Roman"/>
          <w:color w:val="1A1A1A" w:themeColor="background1" w:themeShade="1A"/>
        </w:rPr>
        <w:t xml:space="preserve">Voir mes articles en ligne : </w:t>
      </w:r>
      <w:hyperlink r:id="rId1" w:history="1">
        <w:r w:rsidRPr="009A1484">
          <w:rPr>
            <w:rStyle w:val="Lienhypertexte"/>
            <w:rFonts w:ascii="Times New Roman" w:hAnsi="Times New Roman"/>
            <w:color w:val="1A1A1A" w:themeColor="background1" w:themeShade="1A"/>
          </w:rPr>
          <w:t>http://www.antiqua91.fr/wa_files/2e_20partie_20Hyksos_20Corrig_C3_A9e_20en_202014.doc</w:t>
        </w:r>
      </w:hyperlink>
      <w:r w:rsidRPr="009A1484">
        <w:rPr>
          <w:rFonts w:ascii="Times New Roman" w:hAnsi="Times New Roman"/>
          <w:color w:val="1A1A1A" w:themeColor="background1" w:themeShade="1A"/>
        </w:rPr>
        <w:br/>
        <w:t xml:space="preserve">et </w:t>
      </w:r>
      <w:hyperlink r:id="rId2" w:history="1">
        <w:r w:rsidRPr="009A1484">
          <w:rPr>
            <w:rStyle w:val="Lienhypertexte"/>
            <w:rFonts w:ascii="Times New Roman" w:hAnsi="Times New Roman"/>
            <w:color w:val="1A1A1A" w:themeColor="background1" w:themeShade="1A"/>
          </w:rPr>
          <w:t>http://www.antiqua91.fr/wa_files/KAMOSE-Mo_C3_AFse.doc</w:t>
        </w:r>
      </w:hyperlink>
    </w:p>
  </w:footnote>
  <w:footnote w:id="9">
    <w:p w14:paraId="0419AA5B" w14:textId="67F99F60" w:rsidR="005F17BD" w:rsidRPr="005F17BD" w:rsidRDefault="005F17BD" w:rsidP="005F17BD">
      <w:pPr>
        <w:pStyle w:val="Notedebasdepage"/>
        <w:spacing w:after="120"/>
        <w:jc w:val="both"/>
        <w:rPr>
          <w:rFonts w:ascii="Times New Roman" w:hAnsi="Times New Roman"/>
          <w:color w:val="1A1A1A" w:themeColor="background1" w:themeShade="1A"/>
          <w:sz w:val="22"/>
          <w:szCs w:val="22"/>
        </w:rPr>
      </w:pPr>
      <w:r>
        <w:rPr>
          <w:rStyle w:val="Appelnotedebasdep"/>
        </w:rPr>
        <w:footnoteRef/>
      </w:r>
      <w:r>
        <w:t xml:space="preserve"> </w:t>
      </w:r>
      <w:r w:rsidRPr="005F17BD">
        <w:rPr>
          <w:rFonts w:ascii="Times New Roman" w:hAnsi="Times New Roman"/>
          <w:color w:val="1A1A1A" w:themeColor="background1" w:themeShade="1A"/>
          <w:sz w:val="22"/>
          <w:szCs w:val="22"/>
        </w:rPr>
        <w:t xml:space="preserve">Ah est la transcription adoptée par les égyptologues pour traduire le nom du dieu Lune </w:t>
      </w:r>
      <w:r>
        <w:rPr>
          <w:rFonts w:ascii="Times New Roman" w:hAnsi="Times New Roman"/>
          <w:color w:val="1A1A1A" w:themeColor="background1" w:themeShade="1A"/>
          <w:sz w:val="22"/>
          <w:szCs w:val="22"/>
        </w:rPr>
        <w:t xml:space="preserve">des Egyptiens </w:t>
      </w:r>
      <w:r w:rsidR="00D023E6">
        <w:rPr>
          <w:rFonts w:ascii="Times New Roman" w:hAnsi="Times New Roman"/>
          <w:color w:val="1A1A1A" w:themeColor="background1" w:themeShade="1A"/>
          <w:sz w:val="22"/>
          <w:szCs w:val="22"/>
        </w:rPr>
        <w:t>en</w:t>
      </w:r>
      <w:r w:rsidRPr="005F17BD">
        <w:rPr>
          <w:rFonts w:ascii="Times New Roman" w:hAnsi="Times New Roman"/>
          <w:color w:val="1A1A1A" w:themeColor="background1" w:themeShade="1A"/>
          <w:sz w:val="22"/>
          <w:szCs w:val="22"/>
        </w:rPr>
        <w:t xml:space="preserve"> hiéroglyphes</w:t>
      </w:r>
      <w:r>
        <w:rPr>
          <w:rFonts w:ascii="Times New Roman" w:hAnsi="Times New Roman"/>
          <w:color w:val="1A1A1A" w:themeColor="background1" w:themeShade="1A"/>
          <w:sz w:val="22"/>
          <w:szCs w:val="22"/>
        </w:rPr>
        <w:t>.</w:t>
      </w:r>
    </w:p>
  </w:footnote>
  <w:footnote w:id="10">
    <w:p w14:paraId="1DFF1749" w14:textId="3C8F3177" w:rsidR="00982DD4" w:rsidRPr="009A1484" w:rsidRDefault="00982DD4" w:rsidP="00982DD4">
      <w:pPr>
        <w:spacing w:after="120"/>
        <w:jc w:val="both"/>
        <w:rPr>
          <w:rFonts w:ascii="Times New Roman" w:hAnsi="Times New Roman"/>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Pr="009A1484">
        <w:rPr>
          <w:rFonts w:ascii="Times New Roman" w:hAnsi="Times New Roman"/>
          <w:color w:val="1A1A1A" w:themeColor="background1" w:themeShade="1A"/>
        </w:rPr>
        <w:t>On a supposé que Yah</w:t>
      </w:r>
      <w:r w:rsidR="009D4943">
        <w:rPr>
          <w:rFonts w:ascii="Times New Roman" w:hAnsi="Times New Roman"/>
          <w:color w:val="1A1A1A" w:themeColor="background1" w:themeShade="1A"/>
        </w:rPr>
        <w:t>w</w:t>
      </w:r>
      <w:r w:rsidRPr="009A1484">
        <w:rPr>
          <w:rFonts w:ascii="Times New Roman" w:hAnsi="Times New Roman"/>
          <w:color w:val="1A1A1A" w:themeColor="background1" w:themeShade="1A"/>
        </w:rPr>
        <w:t>eh (</w:t>
      </w:r>
      <w:proofErr w:type="spellStart"/>
      <w:r w:rsidRPr="009A1484">
        <w:rPr>
          <w:rFonts w:ascii="Times New Roman" w:hAnsi="Times New Roman"/>
          <w:color w:val="1A1A1A" w:themeColor="background1" w:themeShade="1A"/>
        </w:rPr>
        <w:t>YaHWéH</w:t>
      </w:r>
      <w:proofErr w:type="spellEnd"/>
      <w:r w:rsidRPr="009A1484">
        <w:rPr>
          <w:rFonts w:ascii="Times New Roman" w:hAnsi="Times New Roman"/>
          <w:color w:val="1A1A1A" w:themeColor="background1" w:themeShade="1A"/>
        </w:rPr>
        <w:t>) (</w:t>
      </w:r>
      <w:r w:rsidRPr="005F17BD">
        <w:rPr>
          <w:rFonts w:ascii="Times New Roman" w:hAnsi="Times New Roman"/>
          <w:i/>
          <w:iCs/>
          <w:color w:val="1A1A1A" w:themeColor="background1" w:themeShade="1A"/>
        </w:rPr>
        <w:t xml:space="preserve">Ex </w:t>
      </w:r>
      <w:proofErr w:type="gramStart"/>
      <w:r w:rsidRPr="005F17BD">
        <w:rPr>
          <w:rFonts w:ascii="Times New Roman" w:hAnsi="Times New Roman"/>
          <w:i/>
          <w:iCs/>
          <w:color w:val="1A1A1A" w:themeColor="background1" w:themeShade="1A"/>
        </w:rPr>
        <w:t>3:</w:t>
      </w:r>
      <w:proofErr w:type="gramEnd"/>
      <w:r w:rsidRPr="005F17BD">
        <w:rPr>
          <w:rFonts w:ascii="Times New Roman" w:hAnsi="Times New Roman"/>
          <w:i/>
          <w:iCs/>
          <w:color w:val="1A1A1A" w:themeColor="background1" w:themeShade="1A"/>
        </w:rPr>
        <w:t xml:space="preserve"> 14</w:t>
      </w:r>
      <w:r w:rsidRPr="009A1484">
        <w:rPr>
          <w:rFonts w:ascii="Times New Roman" w:hAnsi="Times New Roman"/>
          <w:color w:val="1A1A1A" w:themeColor="background1" w:themeShade="1A"/>
        </w:rPr>
        <w:t xml:space="preserve">) viendrait de la racine hébraïque </w:t>
      </w:r>
      <w:proofErr w:type="spellStart"/>
      <w:r w:rsidRPr="009A1484">
        <w:rPr>
          <w:rFonts w:ascii="Times New Roman" w:hAnsi="Times New Roman"/>
          <w:color w:val="1A1A1A" w:themeColor="background1" w:themeShade="1A"/>
        </w:rPr>
        <w:t>HâYâH</w:t>
      </w:r>
      <w:proofErr w:type="spellEnd"/>
      <w:r w:rsidRPr="009A1484">
        <w:rPr>
          <w:rFonts w:ascii="Times New Roman" w:hAnsi="Times New Roman"/>
          <w:color w:val="1A1A1A" w:themeColor="background1" w:themeShade="1A"/>
        </w:rPr>
        <w:t xml:space="preserve"> (être).  Cependant, la racine du mot n’est pas HYH, mais HWH qui en hébreu signifie « désirer ». Donc on peut penser que Yah</w:t>
      </w:r>
      <w:r w:rsidR="009D4943">
        <w:rPr>
          <w:rFonts w:ascii="Times New Roman" w:hAnsi="Times New Roman"/>
          <w:color w:val="1A1A1A" w:themeColor="background1" w:themeShade="1A"/>
        </w:rPr>
        <w:t>w</w:t>
      </w:r>
      <w:r w:rsidRPr="009A1484">
        <w:rPr>
          <w:rFonts w:ascii="Times New Roman" w:hAnsi="Times New Roman"/>
          <w:color w:val="1A1A1A" w:themeColor="background1" w:themeShade="1A"/>
        </w:rPr>
        <w:t xml:space="preserve">eh viendrait de dialectes </w:t>
      </w:r>
      <w:proofErr w:type="spellStart"/>
      <w:r w:rsidRPr="009A1484">
        <w:rPr>
          <w:rFonts w:ascii="Times New Roman" w:hAnsi="Times New Roman"/>
          <w:color w:val="1A1A1A" w:themeColor="background1" w:themeShade="1A"/>
        </w:rPr>
        <w:t>amorrhéens</w:t>
      </w:r>
      <w:proofErr w:type="spellEnd"/>
      <w:r w:rsidRPr="009A1484">
        <w:rPr>
          <w:rFonts w:ascii="Times New Roman" w:hAnsi="Times New Roman"/>
          <w:color w:val="1A1A1A" w:themeColor="background1" w:themeShade="1A"/>
        </w:rPr>
        <w:t xml:space="preserve"> parlés par les Patriarches, dans lesquels HWH (comme en Araméen) signifie « être ».</w:t>
      </w:r>
    </w:p>
  </w:footnote>
  <w:footnote w:id="11">
    <w:p w14:paraId="5E2D0331" w14:textId="77777777" w:rsidR="00982DD4" w:rsidRPr="009A1484" w:rsidRDefault="00982DD4" w:rsidP="00982DD4">
      <w:pPr>
        <w:spacing w:after="120"/>
        <w:rPr>
          <w:rFonts w:ascii="Times New Roman" w:hAnsi="Times New Roman"/>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Pr="009A1484">
        <w:rPr>
          <w:rFonts w:ascii="Times New Roman" w:hAnsi="Times New Roman"/>
          <w:bCs/>
          <w:color w:val="1A1A1A" w:themeColor="background1" w:themeShade="1A"/>
        </w:rPr>
        <w:t xml:space="preserve">Henri </w:t>
      </w:r>
      <w:proofErr w:type="spellStart"/>
      <w:r w:rsidRPr="009A1484">
        <w:rPr>
          <w:rFonts w:ascii="Times New Roman" w:hAnsi="Times New Roman"/>
          <w:bCs/>
          <w:color w:val="1A1A1A" w:themeColor="background1" w:themeShade="1A"/>
        </w:rPr>
        <w:t>Meschonnic</w:t>
      </w:r>
      <w:proofErr w:type="spellEnd"/>
      <w:r w:rsidRPr="009A1484">
        <w:rPr>
          <w:rFonts w:ascii="Times New Roman" w:hAnsi="Times New Roman"/>
          <w:bCs/>
          <w:color w:val="1A1A1A" w:themeColor="background1" w:themeShade="1A"/>
        </w:rPr>
        <w:t xml:space="preserve">. </w:t>
      </w:r>
      <w:r w:rsidRPr="009A1484">
        <w:rPr>
          <w:rFonts w:ascii="Times New Roman" w:hAnsi="Times New Roman"/>
          <w:bCs/>
          <w:i/>
          <w:iCs/>
          <w:color w:val="1A1A1A" w:themeColor="background1" w:themeShade="1A"/>
        </w:rPr>
        <w:t>Gloires. Traduction des psaumes</w:t>
      </w:r>
      <w:r w:rsidRPr="009A1484">
        <w:rPr>
          <w:rFonts w:ascii="Times New Roman" w:hAnsi="Times New Roman"/>
          <w:bCs/>
          <w:color w:val="1A1A1A" w:themeColor="background1" w:themeShade="1A"/>
        </w:rPr>
        <w:t>, Paris, Desclée de Brouwer, 2001, Préface.</w:t>
      </w:r>
    </w:p>
  </w:footnote>
  <w:footnote w:id="12">
    <w:p w14:paraId="221E02E5" w14:textId="77777777" w:rsidR="00A740B8" w:rsidRPr="009675CC" w:rsidRDefault="00A740B8" w:rsidP="00A740B8">
      <w:pPr>
        <w:spacing w:after="120"/>
        <w:rPr>
          <w:rFonts w:ascii="Times New Roman" w:hAnsi="Times New Roman"/>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Pr="00B803ED">
        <w:rPr>
          <w:rFonts w:ascii="Times New Roman" w:hAnsi="Times New Roman"/>
          <w:color w:val="1A1A1A" w:themeColor="background1" w:themeShade="1A"/>
        </w:rPr>
        <w:t xml:space="preserve">Graffiti de </w:t>
      </w:r>
      <w:proofErr w:type="spellStart"/>
      <w:r w:rsidRPr="00B803ED">
        <w:rPr>
          <w:rFonts w:ascii="Times New Roman" w:hAnsi="Times New Roman"/>
          <w:color w:val="1A1A1A" w:themeColor="background1" w:themeShade="1A"/>
        </w:rPr>
        <w:t>Schatt</w:t>
      </w:r>
      <w:proofErr w:type="spellEnd"/>
      <w:r w:rsidRPr="00B803ED">
        <w:rPr>
          <w:rFonts w:ascii="Times New Roman" w:hAnsi="Times New Roman"/>
          <w:color w:val="1A1A1A" w:themeColor="background1" w:themeShade="1A"/>
        </w:rPr>
        <w:t xml:space="preserve"> el Rigal au Djebel </w:t>
      </w:r>
      <w:proofErr w:type="spellStart"/>
      <w:r w:rsidRPr="00B803ED">
        <w:rPr>
          <w:rFonts w:ascii="Times New Roman" w:hAnsi="Times New Roman"/>
          <w:color w:val="1A1A1A" w:themeColor="background1" w:themeShade="1A"/>
        </w:rPr>
        <w:t>Silsileh</w:t>
      </w:r>
      <w:proofErr w:type="spellEnd"/>
      <w:r w:rsidRPr="00B803ED">
        <w:rPr>
          <w:rFonts w:ascii="Times New Roman" w:hAnsi="Times New Roman"/>
          <w:color w:val="1A1A1A" w:themeColor="background1" w:themeShade="1A"/>
        </w:rPr>
        <w:t xml:space="preserve">. In </w:t>
      </w:r>
      <w:proofErr w:type="spellStart"/>
      <w:r w:rsidRPr="00B803ED">
        <w:rPr>
          <w:rFonts w:ascii="Times New Roman" w:hAnsi="Times New Roman"/>
          <w:color w:val="1A1A1A" w:themeColor="background1" w:themeShade="1A"/>
        </w:rPr>
        <w:t>Silke</w:t>
      </w:r>
      <w:proofErr w:type="spellEnd"/>
      <w:r w:rsidRPr="00B803ED">
        <w:rPr>
          <w:rFonts w:ascii="Times New Roman" w:hAnsi="Times New Roman"/>
          <w:color w:val="1A1A1A" w:themeColor="background1" w:themeShade="1A"/>
        </w:rPr>
        <w:t xml:space="preserve"> Roth</w:t>
      </w:r>
      <w:r w:rsidRPr="009675CC">
        <w:rPr>
          <w:rFonts w:ascii="Times New Roman" w:hAnsi="Times New Roman"/>
          <w:color w:val="1A1A1A" w:themeColor="background1" w:themeShade="1A"/>
        </w:rPr>
        <w:t xml:space="preserve">, </w:t>
      </w:r>
      <w:r w:rsidRPr="009675CC">
        <w:rPr>
          <w:rFonts w:ascii="Times New Roman" w:hAnsi="Times New Roman"/>
          <w:i/>
          <w:color w:val="1A1A1A" w:themeColor="background1" w:themeShade="1A"/>
        </w:rPr>
        <w:t xml:space="preserve">Die </w:t>
      </w:r>
      <w:proofErr w:type="spellStart"/>
      <w:r w:rsidRPr="009675CC">
        <w:rPr>
          <w:rFonts w:ascii="Times New Roman" w:hAnsi="Times New Roman"/>
          <w:i/>
          <w:color w:val="1A1A1A" w:themeColor="background1" w:themeShade="1A"/>
        </w:rPr>
        <w:t>Königsmütter</w:t>
      </w:r>
      <w:proofErr w:type="spellEnd"/>
      <w:r w:rsidRPr="009675CC">
        <w:rPr>
          <w:rFonts w:ascii="Times New Roman" w:hAnsi="Times New Roman"/>
          <w:i/>
          <w:color w:val="1A1A1A" w:themeColor="background1" w:themeShade="1A"/>
        </w:rPr>
        <w:t xml:space="preserve"> des </w:t>
      </w:r>
      <w:proofErr w:type="spellStart"/>
      <w:r w:rsidRPr="009675CC">
        <w:rPr>
          <w:rFonts w:ascii="Times New Roman" w:hAnsi="Times New Roman"/>
          <w:i/>
          <w:color w:val="1A1A1A" w:themeColor="background1" w:themeShade="1A"/>
        </w:rPr>
        <w:t>Alten</w:t>
      </w:r>
      <w:proofErr w:type="spellEnd"/>
      <w:r w:rsidRPr="009675CC">
        <w:rPr>
          <w:rFonts w:ascii="Times New Roman" w:hAnsi="Times New Roman"/>
          <w:i/>
          <w:color w:val="1A1A1A" w:themeColor="background1" w:themeShade="1A"/>
        </w:rPr>
        <w:t xml:space="preserve"> </w:t>
      </w:r>
      <w:proofErr w:type="spellStart"/>
      <w:r w:rsidRPr="009675CC">
        <w:rPr>
          <w:rFonts w:ascii="Times New Roman" w:hAnsi="Times New Roman"/>
          <w:i/>
          <w:color w:val="1A1A1A" w:themeColor="background1" w:themeShade="1A"/>
        </w:rPr>
        <w:t>Ägypten</w:t>
      </w:r>
      <w:proofErr w:type="spellEnd"/>
      <w:r w:rsidRPr="009675CC">
        <w:rPr>
          <w:rFonts w:ascii="Times New Roman" w:hAnsi="Times New Roman"/>
          <w:i/>
          <w:color w:val="1A1A1A" w:themeColor="background1" w:themeShade="1A"/>
        </w:rPr>
        <w:t xml:space="preserve"> von der </w:t>
      </w:r>
      <w:proofErr w:type="spellStart"/>
      <w:r w:rsidRPr="009675CC">
        <w:rPr>
          <w:rFonts w:ascii="Times New Roman" w:hAnsi="Times New Roman"/>
          <w:i/>
          <w:color w:val="1A1A1A" w:themeColor="background1" w:themeShade="1A"/>
        </w:rPr>
        <w:t>Frühzeit</w:t>
      </w:r>
      <w:proofErr w:type="spellEnd"/>
      <w:r w:rsidRPr="009675CC">
        <w:rPr>
          <w:rFonts w:ascii="Times New Roman" w:hAnsi="Times New Roman"/>
          <w:i/>
          <w:color w:val="1A1A1A" w:themeColor="background1" w:themeShade="1A"/>
        </w:rPr>
        <w:t xml:space="preserve"> bis </w:t>
      </w:r>
      <w:proofErr w:type="spellStart"/>
      <w:r w:rsidRPr="009675CC">
        <w:rPr>
          <w:rFonts w:ascii="Times New Roman" w:hAnsi="Times New Roman"/>
          <w:i/>
          <w:color w:val="1A1A1A" w:themeColor="background1" w:themeShade="1A"/>
        </w:rPr>
        <w:t>zum</w:t>
      </w:r>
      <w:proofErr w:type="spellEnd"/>
      <w:r w:rsidRPr="009675CC">
        <w:rPr>
          <w:rFonts w:ascii="Times New Roman" w:hAnsi="Times New Roman"/>
          <w:i/>
          <w:color w:val="1A1A1A" w:themeColor="background1" w:themeShade="1A"/>
        </w:rPr>
        <w:t xml:space="preserve"> Ende der 12. Dynastie</w:t>
      </w:r>
      <w:r w:rsidRPr="009675CC">
        <w:rPr>
          <w:rFonts w:ascii="Times New Roman" w:hAnsi="Times New Roman"/>
          <w:color w:val="1A1A1A" w:themeColor="background1" w:themeShade="1A"/>
        </w:rPr>
        <w:t xml:space="preserve">, Otto </w:t>
      </w:r>
      <w:proofErr w:type="spellStart"/>
      <w:r w:rsidRPr="009675CC">
        <w:rPr>
          <w:rFonts w:ascii="Times New Roman" w:hAnsi="Times New Roman"/>
          <w:color w:val="1A1A1A" w:themeColor="background1" w:themeShade="1A"/>
        </w:rPr>
        <w:t>Harrassowitz</w:t>
      </w:r>
      <w:proofErr w:type="spellEnd"/>
      <w:r w:rsidRPr="009675CC">
        <w:rPr>
          <w:rFonts w:ascii="Times New Roman" w:hAnsi="Times New Roman"/>
          <w:color w:val="1A1A1A" w:themeColor="background1" w:themeShade="1A"/>
        </w:rPr>
        <w:t>, Wiesbaden, 2001.</w:t>
      </w:r>
    </w:p>
  </w:footnote>
  <w:footnote w:id="13">
    <w:p w14:paraId="47406CE3" w14:textId="7D985C11" w:rsidR="00A740B8" w:rsidRPr="009675CC" w:rsidRDefault="00A740B8" w:rsidP="00A740B8">
      <w:pPr>
        <w:spacing w:after="120"/>
        <w:jc w:val="both"/>
        <w:rPr>
          <w:rFonts w:ascii="Times New Roman" w:hAnsi="Times New Roman"/>
          <w:color w:val="1A1A1A" w:themeColor="background1" w:themeShade="1A"/>
        </w:rPr>
      </w:pPr>
      <w:r w:rsidRPr="001B6EC3">
        <w:rPr>
          <w:rFonts w:ascii="Times New Roman" w:hAnsi="Times New Roman"/>
          <w:color w:val="1A1A1A" w:themeColor="background1" w:themeShade="1A"/>
          <w:vertAlign w:val="superscript"/>
        </w:rPr>
        <w:footnoteRef/>
      </w:r>
      <w:r w:rsidRPr="001B6EC3">
        <w:rPr>
          <w:rFonts w:ascii="Times New Roman" w:hAnsi="Times New Roman"/>
          <w:color w:val="1A1A1A" w:themeColor="background1" w:themeShade="1A"/>
          <w:vertAlign w:val="superscript"/>
        </w:rPr>
        <w:t xml:space="preserve"> </w:t>
      </w:r>
      <w:r w:rsidRPr="009675CC">
        <w:rPr>
          <w:rFonts w:ascii="Times New Roman" w:hAnsi="Times New Roman"/>
          <w:color w:val="1A1A1A" w:themeColor="background1" w:themeShade="1A"/>
        </w:rPr>
        <w:t>L’origine étrangère de ces souverains du sud et leur parenté directe avec les souverains hyksos occupants du Nord est encore contestée, cela malgré l’affirmation du prêtre égyptien Manéthon selon laquelle la XVIIe dynastie comprit à la fois des rois thébains et des Hyksos : « des Pasteurs, des frères venus de Phénicie, des rois étrangers qui prirent même Memphis ». En fait, c’est après la fuite en Nubie d’</w:t>
      </w:r>
      <w:proofErr w:type="spellStart"/>
      <w:r w:rsidRPr="009675CC">
        <w:rPr>
          <w:rFonts w:ascii="Times New Roman" w:hAnsi="Times New Roman"/>
          <w:color w:val="1A1A1A" w:themeColor="background1" w:themeShade="1A"/>
        </w:rPr>
        <w:t>Antef</w:t>
      </w:r>
      <w:proofErr w:type="spellEnd"/>
      <w:r w:rsidRPr="009675CC">
        <w:rPr>
          <w:rFonts w:ascii="Times New Roman" w:hAnsi="Times New Roman"/>
          <w:color w:val="1A1A1A" w:themeColor="background1" w:themeShade="1A"/>
        </w:rPr>
        <w:t xml:space="preserve"> (VII) </w:t>
      </w:r>
      <w:proofErr w:type="spellStart"/>
      <w:r w:rsidR="009D3922">
        <w:rPr>
          <w:rFonts w:ascii="Times New Roman" w:hAnsi="Times New Roman"/>
          <w:color w:val="1A1A1A" w:themeColor="background1" w:themeShade="1A"/>
        </w:rPr>
        <w:t>N</w:t>
      </w:r>
      <w:r w:rsidRPr="009675CC">
        <w:rPr>
          <w:rFonts w:ascii="Times New Roman" w:hAnsi="Times New Roman"/>
          <w:color w:val="1A1A1A" w:themeColor="background1" w:themeShade="1A"/>
        </w:rPr>
        <w:t>oub</w:t>
      </w:r>
      <w:proofErr w:type="spellEnd"/>
      <w:r w:rsidRPr="009675CC">
        <w:rPr>
          <w:rFonts w:ascii="Times New Roman" w:hAnsi="Times New Roman"/>
          <w:color w:val="1A1A1A" w:themeColor="background1" w:themeShade="1A"/>
        </w:rPr>
        <w:t>-</w:t>
      </w:r>
      <w:proofErr w:type="spellStart"/>
      <w:r w:rsidRPr="009675CC">
        <w:rPr>
          <w:rFonts w:ascii="Times New Roman" w:hAnsi="Times New Roman"/>
          <w:color w:val="1A1A1A" w:themeColor="background1" w:themeShade="1A"/>
        </w:rPr>
        <w:t>kheper</w:t>
      </w:r>
      <w:proofErr w:type="spellEnd"/>
      <w:r w:rsidRPr="009675CC">
        <w:rPr>
          <w:rFonts w:ascii="Times New Roman" w:hAnsi="Times New Roman"/>
          <w:color w:val="1A1A1A" w:themeColor="background1" w:themeShade="1A"/>
        </w:rPr>
        <w:t>-ré, dernier roi égyptien de Thèbes, que des parents du souverain asiatique du Nord s’emparèrent du trône de Haute-Égypte resté vacant.</w:t>
      </w:r>
    </w:p>
  </w:footnote>
  <w:footnote w:id="14">
    <w:p w14:paraId="0D9E0DDF" w14:textId="77777777" w:rsidR="00A740B8" w:rsidRPr="009675CC" w:rsidRDefault="00A740B8" w:rsidP="00A740B8">
      <w:pPr>
        <w:spacing w:after="120"/>
        <w:rPr>
          <w:color w:val="1A1A1A" w:themeColor="background1" w:themeShade="1A"/>
        </w:rPr>
      </w:pPr>
      <w:r w:rsidRPr="001B6EC3">
        <w:rPr>
          <w:color w:val="1A1A1A" w:themeColor="background1" w:themeShade="1A"/>
          <w:vertAlign w:val="superscript"/>
        </w:rPr>
        <w:footnoteRef/>
      </w:r>
      <w:r w:rsidRPr="009675CC">
        <w:rPr>
          <w:color w:val="1A1A1A" w:themeColor="background1" w:themeShade="1A"/>
        </w:rPr>
        <w:t xml:space="preserve"> </w:t>
      </w:r>
      <w:r w:rsidRPr="009675CC">
        <w:rPr>
          <w:rFonts w:ascii="Times New Roman" w:hAnsi="Times New Roman"/>
          <w:color w:val="1A1A1A" w:themeColor="background1" w:themeShade="1A"/>
        </w:rPr>
        <w:t>Dans la Bible (</w:t>
      </w:r>
      <w:r w:rsidRPr="009675CC">
        <w:rPr>
          <w:rFonts w:ascii="Times New Roman" w:hAnsi="Times New Roman"/>
          <w:i/>
          <w:color w:val="1A1A1A" w:themeColor="background1" w:themeShade="1A"/>
        </w:rPr>
        <w:t xml:space="preserve">Josué 19 : 1) </w:t>
      </w:r>
      <w:proofErr w:type="spellStart"/>
      <w:r>
        <w:rPr>
          <w:rFonts w:ascii="Times New Roman" w:hAnsi="Times New Roman"/>
          <w:color w:val="1A1A1A" w:themeColor="background1" w:themeShade="1A"/>
        </w:rPr>
        <w:t>S</w:t>
      </w:r>
      <w:r w:rsidRPr="009675CC">
        <w:rPr>
          <w:rFonts w:ascii="Times New Roman" w:hAnsi="Times New Roman"/>
          <w:color w:val="1A1A1A" w:themeColor="background1" w:themeShade="1A"/>
        </w:rPr>
        <w:t>harouken</w:t>
      </w:r>
      <w:proofErr w:type="spellEnd"/>
      <w:r w:rsidRPr="009675CC">
        <w:rPr>
          <w:rFonts w:ascii="Times New Roman" w:hAnsi="Times New Roman"/>
          <w:color w:val="1A1A1A" w:themeColor="background1" w:themeShade="1A"/>
        </w:rPr>
        <w:t xml:space="preserve"> figure parmi les treize villes données en héritage à la tribu de Siméon au sud-ouest de la Mer Morte.</w:t>
      </w:r>
    </w:p>
  </w:footnote>
  <w:footnote w:id="15">
    <w:p w14:paraId="0386C97B" w14:textId="26038BD2" w:rsidR="00A740B8" w:rsidRPr="009675CC" w:rsidRDefault="00A740B8" w:rsidP="00A740B8">
      <w:pPr>
        <w:spacing w:after="120"/>
        <w:jc w:val="both"/>
        <w:rPr>
          <w:rFonts w:ascii="Times New Roman" w:hAnsi="Times New Roman"/>
          <w:color w:val="1A1A1A" w:themeColor="background1" w:themeShade="1A"/>
        </w:rPr>
      </w:pPr>
      <w:r w:rsidRPr="001B6EC3">
        <w:rPr>
          <w:color w:val="1A1A1A" w:themeColor="background1" w:themeShade="1A"/>
          <w:vertAlign w:val="superscript"/>
        </w:rPr>
        <w:footnoteRef/>
      </w:r>
      <w:r w:rsidRPr="009675CC">
        <w:rPr>
          <w:color w:val="1A1A1A" w:themeColor="background1" w:themeShade="1A"/>
          <w:lang w:val="en-US"/>
        </w:rPr>
        <w:t xml:space="preserve"> </w:t>
      </w:r>
      <w:hyperlink r:id="rId3" w:tooltip="Kathleen Kenyon" w:history="1">
        <w:r w:rsidRPr="009675CC">
          <w:rPr>
            <w:rFonts w:ascii="Times New Roman" w:hAnsi="Times New Roman"/>
            <w:color w:val="1A1A1A" w:themeColor="background1" w:themeShade="1A"/>
            <w:lang w:val="en-US"/>
          </w:rPr>
          <w:t>Kenyon, Kathleen Mary</w:t>
        </w:r>
      </w:hyperlink>
      <w:r w:rsidRPr="009675CC">
        <w:rPr>
          <w:rFonts w:ascii="Times New Roman" w:hAnsi="Times New Roman"/>
          <w:color w:val="1A1A1A" w:themeColor="background1" w:themeShade="1A"/>
          <w:lang w:val="en-US"/>
        </w:rPr>
        <w:t xml:space="preserve"> (1957). </w:t>
      </w:r>
      <w:hyperlink r:id="rId4" w:history="1">
        <w:r w:rsidRPr="009675CC">
          <w:rPr>
            <w:rFonts w:ascii="Times New Roman" w:hAnsi="Times New Roman"/>
            <w:i/>
            <w:color w:val="1A1A1A" w:themeColor="background1" w:themeShade="1A"/>
            <w:lang w:val="en-US"/>
          </w:rPr>
          <w:t>Digging Up Jericho</w:t>
        </w:r>
      </w:hyperlink>
      <w:r w:rsidRPr="009675CC">
        <w:rPr>
          <w:rFonts w:ascii="Times New Roman" w:hAnsi="Times New Roman"/>
          <w:color w:val="1A1A1A" w:themeColor="background1" w:themeShade="1A"/>
          <w:lang w:val="en-US"/>
        </w:rPr>
        <w:t xml:space="preserve">. </w:t>
      </w:r>
      <w:hyperlink r:id="rId5" w:tooltip="London, England" w:history="1">
        <w:r w:rsidRPr="009675CC">
          <w:rPr>
            <w:rFonts w:ascii="Times New Roman" w:hAnsi="Times New Roman"/>
            <w:color w:val="1A1A1A" w:themeColor="background1" w:themeShade="1A"/>
          </w:rPr>
          <w:t xml:space="preserve">London, </w:t>
        </w:r>
        <w:proofErr w:type="spellStart"/>
        <w:r w:rsidRPr="009675CC">
          <w:rPr>
            <w:rFonts w:ascii="Times New Roman" w:hAnsi="Times New Roman"/>
            <w:color w:val="1A1A1A" w:themeColor="background1" w:themeShade="1A"/>
          </w:rPr>
          <w:t>England</w:t>
        </w:r>
        <w:proofErr w:type="spellEnd"/>
      </w:hyperlink>
      <w:r w:rsidRPr="009675CC">
        <w:rPr>
          <w:rFonts w:ascii="Times New Roman" w:hAnsi="Times New Roman"/>
          <w:color w:val="1A1A1A" w:themeColor="background1" w:themeShade="1A"/>
        </w:rPr>
        <w:t xml:space="preserve">: </w:t>
      </w:r>
      <w:hyperlink r:id="rId6" w:tooltip="Ernest Benn Limited" w:history="1">
        <w:r w:rsidRPr="009675CC">
          <w:rPr>
            <w:rFonts w:ascii="Times New Roman" w:hAnsi="Times New Roman"/>
            <w:color w:val="1A1A1A" w:themeColor="background1" w:themeShade="1A"/>
          </w:rPr>
          <w:t>Ernest Benn Limited</w:t>
        </w:r>
      </w:hyperlink>
      <w:r w:rsidRPr="009675CC">
        <w:rPr>
          <w:rFonts w:ascii="Times New Roman" w:hAnsi="Times New Roman"/>
          <w:color w:val="1A1A1A" w:themeColor="background1" w:themeShade="1A"/>
        </w:rPr>
        <w:t xml:space="preserve">. pp. 213–218. </w:t>
      </w:r>
      <w:hyperlink r:id="rId7" w:tooltip="International Standard Book Number" w:history="1">
        <w:r w:rsidRPr="009675CC">
          <w:rPr>
            <w:rFonts w:ascii="Times New Roman" w:hAnsi="Times New Roman"/>
            <w:color w:val="1A1A1A" w:themeColor="background1" w:themeShade="1A"/>
          </w:rPr>
          <w:t>ISBN</w:t>
        </w:r>
      </w:hyperlink>
      <w:r w:rsidRPr="009675CC">
        <w:rPr>
          <w:rFonts w:ascii="Times New Roman" w:hAnsi="Times New Roman"/>
          <w:color w:val="1A1A1A" w:themeColor="background1" w:themeShade="1A"/>
        </w:rPr>
        <w:t> </w:t>
      </w:r>
      <w:hyperlink r:id="rId8" w:tooltip="Special:BookSources/978-0510033118" w:history="1">
        <w:r w:rsidRPr="009675CC">
          <w:rPr>
            <w:rFonts w:ascii="Times New Roman" w:hAnsi="Times New Roman"/>
            <w:color w:val="1A1A1A" w:themeColor="background1" w:themeShade="1A"/>
          </w:rPr>
          <w:t>978-0510033118</w:t>
        </w:r>
      </w:hyperlink>
      <w:r w:rsidRPr="009675CC">
        <w:rPr>
          <w:rFonts w:ascii="Times New Roman" w:hAnsi="Times New Roman"/>
          <w:color w:val="1A1A1A" w:themeColor="background1" w:themeShade="1A"/>
        </w:rPr>
        <w:t>.</w:t>
      </w:r>
    </w:p>
  </w:footnote>
  <w:footnote w:id="16">
    <w:p w14:paraId="1894E49A" w14:textId="20918856" w:rsidR="00311EED" w:rsidRPr="00DD206A" w:rsidRDefault="00311EED" w:rsidP="00DD206A">
      <w:pPr>
        <w:tabs>
          <w:tab w:val="left" w:pos="-2694"/>
          <w:tab w:val="left" w:pos="-2552"/>
          <w:tab w:val="left" w:pos="567"/>
        </w:tabs>
        <w:spacing w:after="120"/>
        <w:jc w:val="both"/>
        <w:rPr>
          <w:rFonts w:ascii="Times New Roman" w:hAnsi="Times New Roman"/>
          <w:color w:val="1A1A1A" w:themeColor="background1" w:themeShade="1A"/>
        </w:rPr>
      </w:pPr>
      <w:r>
        <w:rPr>
          <w:rStyle w:val="Appelnotedebasdep"/>
        </w:rPr>
        <w:footnoteRef/>
      </w:r>
      <w:r>
        <w:t xml:space="preserve"> </w:t>
      </w:r>
      <w:proofErr w:type="spellStart"/>
      <w:r w:rsidRPr="00DD206A">
        <w:rPr>
          <w:rFonts w:ascii="Times New Roman" w:hAnsi="Times New Roman"/>
          <w:color w:val="1A1A1A" w:themeColor="background1" w:themeShade="1A"/>
        </w:rPr>
        <w:t>Yarikh</w:t>
      </w:r>
      <w:proofErr w:type="spellEnd"/>
      <w:r w:rsidRPr="00DD206A">
        <w:rPr>
          <w:rFonts w:ascii="Times New Roman" w:hAnsi="Times New Roman"/>
          <w:color w:val="1A1A1A" w:themeColor="background1" w:themeShade="1A"/>
        </w:rPr>
        <w:t xml:space="preserve"> (également écrit comme </w:t>
      </w:r>
      <w:proofErr w:type="spellStart"/>
      <w:r w:rsidRPr="00DD206A">
        <w:rPr>
          <w:rFonts w:ascii="Times New Roman" w:hAnsi="Times New Roman"/>
          <w:color w:val="1A1A1A" w:themeColor="background1" w:themeShade="1A"/>
        </w:rPr>
        <w:t>Jerah</w:t>
      </w:r>
      <w:proofErr w:type="spellEnd"/>
      <w:r w:rsidRPr="00DD206A">
        <w:rPr>
          <w:rFonts w:ascii="Times New Roman" w:hAnsi="Times New Roman"/>
          <w:color w:val="1A1A1A" w:themeColor="background1" w:themeShade="1A"/>
        </w:rPr>
        <w:t xml:space="preserve">, </w:t>
      </w:r>
      <w:proofErr w:type="spellStart"/>
      <w:r w:rsidRPr="00DD206A">
        <w:rPr>
          <w:rFonts w:ascii="Times New Roman" w:hAnsi="Times New Roman"/>
          <w:color w:val="1A1A1A" w:themeColor="background1" w:themeShade="1A"/>
        </w:rPr>
        <w:t>Jarah</w:t>
      </w:r>
      <w:proofErr w:type="spellEnd"/>
      <w:r w:rsidRPr="00DD206A">
        <w:rPr>
          <w:rFonts w:ascii="Times New Roman" w:hAnsi="Times New Roman"/>
          <w:color w:val="1A1A1A" w:themeColor="background1" w:themeShade="1A"/>
        </w:rPr>
        <w:t xml:space="preserve">, ou </w:t>
      </w:r>
      <w:proofErr w:type="spellStart"/>
      <w:r w:rsidRPr="00DD206A">
        <w:rPr>
          <w:rFonts w:ascii="Times New Roman" w:hAnsi="Times New Roman"/>
          <w:color w:val="1A1A1A" w:themeColor="background1" w:themeShade="1A"/>
        </w:rPr>
        <w:t>Jorah</w:t>
      </w:r>
      <w:proofErr w:type="spellEnd"/>
      <w:r w:rsidRPr="00DD206A">
        <w:rPr>
          <w:rFonts w:ascii="Times New Roman" w:hAnsi="Times New Roman"/>
          <w:color w:val="1A1A1A" w:themeColor="background1" w:themeShade="1A"/>
        </w:rPr>
        <w:t xml:space="preserve">, hébreu </w:t>
      </w:r>
      <w:proofErr w:type="spellStart"/>
      <w:r w:rsidRPr="00DD206A">
        <w:rPr>
          <w:rFonts w:ascii="Times New Roman" w:hAnsi="Times New Roman"/>
          <w:color w:val="1A1A1A" w:themeColor="background1" w:themeShade="1A"/>
        </w:rPr>
        <w:t>ירח</w:t>
      </w:r>
      <w:proofErr w:type="spellEnd"/>
      <w:r w:rsidR="00DD206A" w:rsidRPr="00DD206A">
        <w:rPr>
          <w:rFonts w:ascii="Times New Roman" w:hAnsi="Times New Roman"/>
          <w:color w:val="1A1A1A" w:themeColor="background1" w:themeShade="1A"/>
        </w:rPr>
        <w:t>)</w:t>
      </w:r>
      <w:r w:rsidRPr="00DD206A">
        <w:rPr>
          <w:rFonts w:ascii="Times New Roman" w:hAnsi="Times New Roman"/>
          <w:color w:val="1A1A1A" w:themeColor="background1" w:themeShade="1A"/>
        </w:rPr>
        <w:t xml:space="preserve"> est un dieu de la Lune dans la religion cananéenne dont les épithètes sont « illuminateur des cieux », « illuminateur des myriades d’étoiles » et « seigneur de la faucille ». Cette dernière épithète peut provenir de l’apparition du croissant de lune. </w:t>
      </w:r>
      <w:proofErr w:type="spellStart"/>
      <w:r w:rsidRPr="00DD206A">
        <w:rPr>
          <w:rFonts w:ascii="Times New Roman" w:hAnsi="Times New Roman"/>
          <w:color w:val="1A1A1A" w:themeColor="background1" w:themeShade="1A"/>
        </w:rPr>
        <w:t>Yarikh</w:t>
      </w:r>
      <w:proofErr w:type="spellEnd"/>
      <w:r w:rsidRPr="00DD206A">
        <w:rPr>
          <w:rFonts w:ascii="Times New Roman" w:hAnsi="Times New Roman"/>
          <w:color w:val="1A1A1A" w:themeColor="background1" w:themeShade="1A"/>
        </w:rPr>
        <w:t xml:space="preserve"> a été reconnu comme le fournisseur de rosée nocturne, et marié à la </w:t>
      </w:r>
      <w:proofErr w:type="gramStart"/>
      <w:r w:rsidRPr="00DD206A">
        <w:rPr>
          <w:rFonts w:ascii="Times New Roman" w:hAnsi="Times New Roman"/>
          <w:color w:val="1A1A1A" w:themeColor="background1" w:themeShade="1A"/>
        </w:rPr>
        <w:t xml:space="preserve">déesse  </w:t>
      </w:r>
      <w:proofErr w:type="spellStart"/>
      <w:r w:rsidRPr="00DD206A">
        <w:rPr>
          <w:rFonts w:ascii="Times New Roman" w:hAnsi="Times New Roman"/>
          <w:color w:val="1A1A1A" w:themeColor="background1" w:themeShade="1A"/>
        </w:rPr>
        <w:t>Nikkal</w:t>
      </w:r>
      <w:proofErr w:type="spellEnd"/>
      <w:proofErr w:type="gramEnd"/>
      <w:r w:rsidRPr="00DD206A">
        <w:rPr>
          <w:rFonts w:ascii="Times New Roman" w:hAnsi="Times New Roman"/>
          <w:color w:val="1A1A1A" w:themeColor="background1" w:themeShade="1A"/>
        </w:rPr>
        <w:t xml:space="preserve">, son humidité causant ses vergers à fleurir dans le désert. La ville de  </w:t>
      </w:r>
      <w:hyperlink r:id="rId9" w:tooltip="Jericho" w:history="1">
        <w:r w:rsidRPr="00DD206A">
          <w:rPr>
            <w:rFonts w:ascii="Times New Roman" w:hAnsi="Times New Roman"/>
            <w:color w:val="1A1A1A" w:themeColor="background1" w:themeShade="1A"/>
          </w:rPr>
          <w:t>Jéricho</w:t>
        </w:r>
      </w:hyperlink>
      <w:r w:rsidRPr="00DD206A">
        <w:rPr>
          <w:rFonts w:ascii="Times New Roman" w:hAnsi="Times New Roman"/>
          <w:color w:val="1A1A1A" w:themeColor="background1" w:themeShade="1A"/>
        </w:rPr>
        <w:t xml:space="preserve">  était un centre de son culte, et son nom peut dériver du nom </w:t>
      </w:r>
      <w:proofErr w:type="spellStart"/>
      <w:r w:rsidRPr="00DD206A">
        <w:rPr>
          <w:rFonts w:ascii="Times New Roman" w:hAnsi="Times New Roman"/>
          <w:color w:val="1A1A1A" w:themeColor="background1" w:themeShade="1A"/>
        </w:rPr>
        <w:t>Yarikh</w:t>
      </w:r>
      <w:proofErr w:type="spellEnd"/>
      <w:r w:rsidRPr="00DD206A">
        <w:rPr>
          <w:rFonts w:ascii="Times New Roman" w:hAnsi="Times New Roman"/>
          <w:color w:val="1A1A1A" w:themeColor="background1" w:themeShade="1A"/>
        </w:rPr>
        <w:t xml:space="preserve">, ou du mot </w:t>
      </w:r>
      <w:proofErr w:type="spellStart"/>
      <w:r w:rsidRPr="00DD206A">
        <w:rPr>
          <w:rFonts w:ascii="Times New Roman" w:hAnsi="Times New Roman"/>
          <w:color w:val="1A1A1A" w:themeColor="background1" w:themeShade="1A"/>
        </w:rPr>
        <w:t>cannanite</w:t>
      </w:r>
      <w:proofErr w:type="spellEnd"/>
      <w:r w:rsidRPr="00DD206A">
        <w:rPr>
          <w:rFonts w:ascii="Times New Roman" w:hAnsi="Times New Roman"/>
          <w:color w:val="1A1A1A" w:themeColor="background1" w:themeShade="1A"/>
        </w:rPr>
        <w:t xml:space="preserve"> pour la </w:t>
      </w:r>
      <w:r w:rsidR="00DD206A">
        <w:rPr>
          <w:rFonts w:ascii="Times New Roman" w:hAnsi="Times New Roman"/>
          <w:color w:val="1A1A1A" w:themeColor="background1" w:themeShade="1A"/>
        </w:rPr>
        <w:t>L</w:t>
      </w:r>
      <w:r w:rsidRPr="00DD206A">
        <w:rPr>
          <w:rFonts w:ascii="Times New Roman" w:hAnsi="Times New Roman"/>
          <w:color w:val="1A1A1A" w:themeColor="background1" w:themeShade="1A"/>
        </w:rPr>
        <w:t xml:space="preserve">une, </w:t>
      </w:r>
      <w:proofErr w:type="spellStart"/>
      <w:r w:rsidRPr="00DD206A">
        <w:rPr>
          <w:rFonts w:ascii="Times New Roman" w:hAnsi="Times New Roman"/>
          <w:color w:val="1A1A1A" w:themeColor="background1" w:themeShade="1A"/>
        </w:rPr>
        <w:t>Yareaẖ</w:t>
      </w:r>
      <w:proofErr w:type="spellEnd"/>
      <w:r w:rsidR="00BE364B">
        <w:rPr>
          <w:rFonts w:ascii="Times New Roman" w:hAnsi="Times New Roman"/>
          <w:color w:val="1A1A1A" w:themeColor="background1" w:themeShade="1A"/>
        </w:rPr>
        <w:t xml:space="preserve">, </w:t>
      </w:r>
      <w:r w:rsidRPr="00DD206A">
        <w:rPr>
          <w:rFonts w:ascii="Times New Roman" w:hAnsi="Times New Roman"/>
          <w:color w:val="1A1A1A" w:themeColor="background1" w:themeShade="1A"/>
        </w:rPr>
        <w:t>et peut</w:t>
      </w:r>
      <w:r w:rsidR="0010183D">
        <w:rPr>
          <w:rFonts w:ascii="Times New Roman" w:hAnsi="Times New Roman"/>
          <w:color w:val="1A1A1A" w:themeColor="background1" w:themeShade="1A"/>
        </w:rPr>
        <w:t>-</w:t>
      </w:r>
      <w:r w:rsidRPr="00DD206A">
        <w:rPr>
          <w:rFonts w:ascii="Times New Roman" w:hAnsi="Times New Roman"/>
          <w:color w:val="1A1A1A" w:themeColor="background1" w:themeShade="1A"/>
        </w:rPr>
        <w:t xml:space="preserve">être lié à  </w:t>
      </w:r>
      <w:hyperlink r:id="rId10" w:tooltip="Kušuḫ" w:history="1">
        <w:proofErr w:type="spellStart"/>
        <w:r w:rsidRPr="00DD206A">
          <w:rPr>
            <w:rFonts w:ascii="Times New Roman" w:hAnsi="Times New Roman"/>
            <w:color w:val="1A1A1A" w:themeColor="background1" w:themeShade="1A"/>
          </w:rPr>
          <w:t>Kušuḫ</w:t>
        </w:r>
        <w:proofErr w:type="spellEnd"/>
      </w:hyperlink>
      <w:r w:rsidRPr="00DD206A">
        <w:rPr>
          <w:rFonts w:ascii="Times New Roman" w:hAnsi="Times New Roman"/>
          <w:color w:val="1A1A1A" w:themeColor="background1" w:themeShade="1A"/>
        </w:rPr>
        <w:t xml:space="preserve">, le dieu de la </w:t>
      </w:r>
      <w:r w:rsidR="00DD206A" w:rsidRPr="00DD206A">
        <w:rPr>
          <w:rFonts w:ascii="Times New Roman" w:hAnsi="Times New Roman"/>
          <w:color w:val="1A1A1A" w:themeColor="background1" w:themeShade="1A"/>
        </w:rPr>
        <w:t>L</w:t>
      </w:r>
      <w:r w:rsidRPr="00DD206A">
        <w:rPr>
          <w:rFonts w:ascii="Times New Roman" w:hAnsi="Times New Roman"/>
          <w:color w:val="1A1A1A" w:themeColor="background1" w:themeShade="1A"/>
        </w:rPr>
        <w:t>une des Hourrites.</w:t>
      </w:r>
    </w:p>
  </w:footnote>
  <w:footnote w:id="17">
    <w:p w14:paraId="50C034BF" w14:textId="4C09A748" w:rsidR="00A740B8" w:rsidRPr="00963F26" w:rsidRDefault="00A740B8" w:rsidP="00A740B8">
      <w:pPr>
        <w:spacing w:after="120"/>
        <w:jc w:val="both"/>
        <w:rPr>
          <w:rFonts w:ascii="Times New Roman" w:hAnsi="Times New Roman"/>
          <w:color w:val="1A1A1A" w:themeColor="background1" w:themeShade="1A"/>
        </w:rPr>
      </w:pPr>
      <w:r w:rsidRPr="001B6EC3">
        <w:rPr>
          <w:color w:val="1A1A1A" w:themeColor="background1" w:themeShade="1A"/>
          <w:vertAlign w:val="superscript"/>
        </w:rPr>
        <w:footnoteRef/>
      </w:r>
      <w:r w:rsidRPr="001B6EC3">
        <w:rPr>
          <w:color w:val="1A1A1A" w:themeColor="background1" w:themeShade="1A"/>
        </w:rPr>
        <w:t xml:space="preserve"> </w:t>
      </w:r>
      <w:r w:rsidRPr="00B803ED">
        <w:rPr>
          <w:rFonts w:ascii="Times New Roman" w:hAnsi="Times New Roman"/>
          <w:color w:val="1A1A1A" w:themeColor="background1" w:themeShade="1A"/>
        </w:rPr>
        <w:t xml:space="preserve">Tandis que leur parent du Nord (Apophis </w:t>
      </w:r>
      <w:proofErr w:type="spellStart"/>
      <w:r>
        <w:rPr>
          <w:rFonts w:ascii="Times New Roman" w:hAnsi="Times New Roman"/>
          <w:color w:val="1A1A1A" w:themeColor="background1" w:themeShade="1A"/>
        </w:rPr>
        <w:t>Âa</w:t>
      </w:r>
      <w:r w:rsidRPr="00B803ED">
        <w:rPr>
          <w:rFonts w:ascii="Times New Roman" w:hAnsi="Times New Roman"/>
          <w:color w:val="1A1A1A" w:themeColor="background1" w:themeShade="1A"/>
        </w:rPr>
        <w:t>qenenré</w:t>
      </w:r>
      <w:proofErr w:type="spellEnd"/>
      <w:r w:rsidRPr="00B803ED">
        <w:rPr>
          <w:rFonts w:ascii="Times New Roman" w:hAnsi="Times New Roman"/>
          <w:color w:val="1A1A1A" w:themeColor="background1" w:themeShade="1A"/>
        </w:rPr>
        <w:t xml:space="preserve">) régnant à </w:t>
      </w:r>
      <w:proofErr w:type="spellStart"/>
      <w:r w:rsidRPr="00B803ED">
        <w:rPr>
          <w:rFonts w:ascii="Times New Roman" w:hAnsi="Times New Roman"/>
          <w:color w:val="1A1A1A" w:themeColor="background1" w:themeShade="1A"/>
        </w:rPr>
        <w:t>Avaris</w:t>
      </w:r>
      <w:proofErr w:type="spellEnd"/>
      <w:r w:rsidRPr="00B803ED">
        <w:rPr>
          <w:rFonts w:ascii="Times New Roman" w:hAnsi="Times New Roman"/>
          <w:color w:val="1A1A1A" w:themeColor="background1" w:themeShade="1A"/>
        </w:rPr>
        <w:t xml:space="preserve"> n’adorait que </w:t>
      </w:r>
      <w:r w:rsidR="00DD206A">
        <w:rPr>
          <w:rFonts w:ascii="Times New Roman" w:hAnsi="Times New Roman"/>
          <w:color w:val="1A1A1A" w:themeColor="background1" w:themeShade="1A"/>
        </w:rPr>
        <w:t>Seth</w:t>
      </w:r>
      <w:r w:rsidRPr="00B803ED">
        <w:rPr>
          <w:rFonts w:ascii="Times New Roman" w:hAnsi="Times New Roman"/>
          <w:color w:val="1A1A1A" w:themeColor="background1" w:themeShade="1A"/>
        </w:rPr>
        <w:t xml:space="preserve">, </w:t>
      </w:r>
      <w:r w:rsidR="00DD206A">
        <w:rPr>
          <w:rFonts w:ascii="Times New Roman" w:hAnsi="Times New Roman"/>
          <w:color w:val="1A1A1A" w:themeColor="background1" w:themeShade="1A"/>
        </w:rPr>
        <w:t xml:space="preserve">grand </w:t>
      </w:r>
      <w:r w:rsidRPr="00B803ED">
        <w:rPr>
          <w:rFonts w:ascii="Times New Roman" w:hAnsi="Times New Roman"/>
          <w:color w:val="1A1A1A" w:themeColor="background1" w:themeShade="1A"/>
        </w:rPr>
        <w:t xml:space="preserve">dieu de l’orage </w:t>
      </w:r>
      <w:r w:rsidR="00DD206A">
        <w:rPr>
          <w:rFonts w:ascii="Times New Roman" w:hAnsi="Times New Roman"/>
          <w:color w:val="1A1A1A" w:themeColor="background1" w:themeShade="1A"/>
        </w:rPr>
        <w:t xml:space="preserve">et du chaos pour les Egyptiens, qu’il </w:t>
      </w:r>
      <w:r w:rsidRPr="00B803ED">
        <w:rPr>
          <w:rFonts w:ascii="Times New Roman" w:hAnsi="Times New Roman"/>
          <w:color w:val="1A1A1A" w:themeColor="background1" w:themeShade="1A"/>
        </w:rPr>
        <w:t xml:space="preserve">avait </w:t>
      </w:r>
      <w:r w:rsidR="00DD206A">
        <w:rPr>
          <w:rFonts w:ascii="Times New Roman" w:hAnsi="Times New Roman"/>
          <w:color w:val="1A1A1A" w:themeColor="background1" w:themeShade="1A"/>
        </w:rPr>
        <w:t xml:space="preserve">sans doute </w:t>
      </w:r>
      <w:r w:rsidRPr="00B803ED">
        <w:rPr>
          <w:rFonts w:ascii="Times New Roman" w:hAnsi="Times New Roman"/>
          <w:color w:val="1A1A1A" w:themeColor="background1" w:themeShade="1A"/>
        </w:rPr>
        <w:t xml:space="preserve">assimilé </w:t>
      </w:r>
      <w:r w:rsidR="00DD206A">
        <w:rPr>
          <w:rFonts w:ascii="Times New Roman" w:hAnsi="Times New Roman"/>
          <w:color w:val="1A1A1A" w:themeColor="background1" w:themeShade="1A"/>
        </w:rPr>
        <w:t xml:space="preserve">à </w:t>
      </w:r>
      <w:proofErr w:type="spellStart"/>
      <w:r w:rsidR="0010183D" w:rsidRPr="0010183D">
        <w:rPr>
          <w:rFonts w:ascii="Times New Roman" w:hAnsi="Times New Roman"/>
          <w:color w:val="1A1A1A" w:themeColor="background1" w:themeShade="1A"/>
        </w:rPr>
        <w:t>Teshub</w:t>
      </w:r>
      <w:proofErr w:type="spellEnd"/>
      <w:r w:rsidR="0010183D" w:rsidRPr="0010183D">
        <w:rPr>
          <w:rFonts w:ascii="Times New Roman" w:hAnsi="Times New Roman"/>
          <w:color w:val="1A1A1A" w:themeColor="background1" w:themeShade="1A"/>
        </w:rPr>
        <w:t> (</w:t>
      </w:r>
      <w:proofErr w:type="spellStart"/>
      <w:r w:rsidR="0010183D" w:rsidRPr="0010183D">
        <w:rPr>
          <w:rFonts w:ascii="Times New Roman" w:hAnsi="Times New Roman"/>
          <w:color w:val="1A1A1A" w:themeColor="background1" w:themeShade="1A"/>
        </w:rPr>
        <w:t>Teshup</w:t>
      </w:r>
      <w:proofErr w:type="spellEnd"/>
      <w:r w:rsidR="0010183D" w:rsidRPr="0010183D">
        <w:rPr>
          <w:rFonts w:ascii="Times New Roman" w:hAnsi="Times New Roman"/>
          <w:color w:val="1A1A1A" w:themeColor="background1" w:themeShade="1A"/>
        </w:rPr>
        <w:t>, </w:t>
      </w:r>
      <w:proofErr w:type="spellStart"/>
      <w:r w:rsidR="0010183D" w:rsidRPr="0010183D">
        <w:rPr>
          <w:rFonts w:ascii="Times New Roman" w:hAnsi="Times New Roman"/>
          <w:color w:val="1A1A1A" w:themeColor="background1" w:themeShade="1A"/>
        </w:rPr>
        <w:t>Teššup</w:t>
      </w:r>
      <w:proofErr w:type="spellEnd"/>
      <w:r w:rsidR="0010183D" w:rsidRPr="0010183D">
        <w:rPr>
          <w:rFonts w:ascii="Times New Roman" w:hAnsi="Times New Roman"/>
          <w:color w:val="1A1A1A" w:themeColor="background1" w:themeShade="1A"/>
        </w:rPr>
        <w:t> ou </w:t>
      </w:r>
      <w:proofErr w:type="spellStart"/>
      <w:r w:rsidR="0010183D" w:rsidRPr="0010183D">
        <w:rPr>
          <w:rFonts w:ascii="Times New Roman" w:hAnsi="Times New Roman"/>
          <w:color w:val="1A1A1A" w:themeColor="background1" w:themeShade="1A"/>
        </w:rPr>
        <w:t>Tešup</w:t>
      </w:r>
      <w:proofErr w:type="spellEnd"/>
      <w:r w:rsidR="0010183D" w:rsidRPr="0010183D">
        <w:rPr>
          <w:rFonts w:ascii="Times New Roman" w:hAnsi="Times New Roman"/>
          <w:color w:val="1A1A1A" w:themeColor="background1" w:themeShade="1A"/>
        </w:rPr>
        <w:t>) le dieu principal du panthéon </w:t>
      </w:r>
      <w:hyperlink r:id="rId11" w:tooltip="Hourrites" w:history="1">
        <w:r w:rsidR="0010183D" w:rsidRPr="0010183D">
          <w:rPr>
            <w:rFonts w:ascii="Times New Roman" w:hAnsi="Times New Roman"/>
            <w:color w:val="1A1A1A" w:themeColor="background1" w:themeShade="1A"/>
          </w:rPr>
          <w:t>hourrite</w:t>
        </w:r>
      </w:hyperlink>
      <w:r w:rsidR="0010183D" w:rsidRPr="0010183D">
        <w:rPr>
          <w:rFonts w:ascii="Times New Roman" w:hAnsi="Times New Roman"/>
          <w:color w:val="1A1A1A" w:themeColor="background1" w:themeShade="1A"/>
        </w:rPr>
        <w:t>, dieu de l'</w:t>
      </w:r>
      <w:r w:rsidR="0010183D">
        <w:rPr>
          <w:rFonts w:ascii="Times New Roman" w:hAnsi="Times New Roman"/>
          <w:color w:val="1A1A1A" w:themeColor="background1" w:themeShade="1A"/>
        </w:rPr>
        <w:t>o</w:t>
      </w:r>
      <w:r w:rsidR="0010183D" w:rsidRPr="0010183D">
        <w:rPr>
          <w:rFonts w:ascii="Times New Roman" w:hAnsi="Times New Roman"/>
          <w:color w:val="1A1A1A" w:themeColor="background1" w:themeShade="1A"/>
        </w:rPr>
        <w:t>rage</w:t>
      </w:r>
      <w:r w:rsidR="0010183D">
        <w:rPr>
          <w:rFonts w:ascii="Times New Roman" w:hAnsi="Times New Roman"/>
          <w:color w:val="1A1A1A" w:themeColor="background1" w:themeShade="1A"/>
        </w:rPr>
        <w:t xml:space="preserve"> et </w:t>
      </w:r>
      <w:r w:rsidR="0010183D" w:rsidRPr="0010183D">
        <w:rPr>
          <w:rFonts w:ascii="Times New Roman" w:hAnsi="Times New Roman"/>
          <w:color w:val="1A1A1A" w:themeColor="background1" w:themeShade="1A"/>
        </w:rPr>
        <w:t>roi des dieux.</w:t>
      </w:r>
      <w:r w:rsidR="0010183D">
        <w:rPr>
          <w:rFonts w:ascii="Times New Roman" w:hAnsi="Times New Roman"/>
          <w:color w:val="1A1A1A" w:themeColor="background1" w:themeShade="1A"/>
        </w:rPr>
        <w:t xml:space="preserve"> </w:t>
      </w:r>
      <w:r w:rsidRPr="00B803ED">
        <w:rPr>
          <w:rFonts w:ascii="Times New Roman" w:hAnsi="Times New Roman"/>
          <w:color w:val="1A1A1A" w:themeColor="background1" w:themeShade="1A"/>
        </w:rPr>
        <w:t>Apophis rejetait tous les autres dieux et persécutait leurs prêtres égyptiens</w:t>
      </w:r>
      <w:r w:rsidR="001F6A0E">
        <w:rPr>
          <w:rFonts w:ascii="Times New Roman" w:hAnsi="Times New Roman"/>
          <w:color w:val="1A1A1A" w:themeColor="background1" w:themeShade="1A"/>
        </w:rPr>
        <w:t xml:space="preserve"> </w:t>
      </w:r>
      <w:bookmarkStart w:id="1" w:name="_Hlk62396938"/>
      <w:r w:rsidR="001F6A0E">
        <w:rPr>
          <w:rFonts w:ascii="Times New Roman" w:hAnsi="Times New Roman"/>
          <w:color w:val="1A1A1A" w:themeColor="background1" w:themeShade="1A"/>
        </w:rPr>
        <w:t>(</w:t>
      </w:r>
      <w:r w:rsidR="00EC11AE" w:rsidRPr="00EC11AE">
        <w:rPr>
          <w:rFonts w:ascii="Times New Roman" w:hAnsi="Times New Roman"/>
        </w:rPr>
        <w:t xml:space="preserve">Papyrus </w:t>
      </w:r>
      <w:proofErr w:type="spellStart"/>
      <w:r w:rsidR="00EC11AE" w:rsidRPr="00EC11AE">
        <w:rPr>
          <w:rFonts w:ascii="Times New Roman" w:hAnsi="Times New Roman"/>
        </w:rPr>
        <w:t>Sallier</w:t>
      </w:r>
      <w:proofErr w:type="spellEnd"/>
      <w:r w:rsidR="00EC11AE" w:rsidRPr="00EC11AE">
        <w:rPr>
          <w:rFonts w:ascii="Times New Roman" w:hAnsi="Times New Roman"/>
        </w:rPr>
        <w:t xml:space="preserve"> I et Flavius Josèphe citant Manéthon </w:t>
      </w:r>
      <w:r w:rsidR="00EC11AE" w:rsidRPr="00EC11AE">
        <w:rPr>
          <w:rFonts w:ascii="Times New Roman" w:hAnsi="Times New Roman"/>
          <w:i/>
          <w:iCs/>
        </w:rPr>
        <w:t>Contre Apion</w:t>
      </w:r>
      <w:r w:rsidR="00EC11AE" w:rsidRPr="00EC11AE">
        <w:rPr>
          <w:rFonts w:ascii="Times New Roman" w:hAnsi="Times New Roman"/>
        </w:rPr>
        <w:t>, I : 248</w:t>
      </w:r>
      <w:r w:rsidR="00EC11AE">
        <w:rPr>
          <w:rFonts w:ascii="Times New Roman" w:hAnsi="Times New Roman"/>
        </w:rPr>
        <w:t>-249</w:t>
      </w:r>
      <w:r w:rsidR="00EC11AE" w:rsidRPr="00EC11AE">
        <w:rPr>
          <w:rFonts w:ascii="Times New Roman" w:hAnsi="Times New Roman"/>
        </w:rPr>
        <w:t>)</w:t>
      </w:r>
      <w:bookmarkEnd w:id="1"/>
      <w:r w:rsidR="00EC11AE">
        <w:rPr>
          <w:rFonts w:ascii="Times New Roman" w:hAnsi="Times New Roman"/>
          <w:color w:val="1A1A1A" w:themeColor="background1" w:themeShade="1A"/>
        </w:rPr>
        <w:t xml:space="preserve">. </w:t>
      </w:r>
      <w:r w:rsidRPr="00B803ED">
        <w:rPr>
          <w:rFonts w:ascii="Times New Roman" w:hAnsi="Times New Roman"/>
          <w:color w:val="1A1A1A" w:themeColor="background1" w:themeShade="1A"/>
        </w:rPr>
        <w:t xml:space="preserve">On pourrait voir là un premier exemple d’intolérance </w:t>
      </w:r>
      <w:r w:rsidR="00EC11AE">
        <w:rPr>
          <w:rFonts w:ascii="Times New Roman" w:hAnsi="Times New Roman"/>
          <w:color w:val="1A1A1A" w:themeColor="background1" w:themeShade="1A"/>
        </w:rPr>
        <w:t>chez un peuple monothéiste</w:t>
      </w:r>
      <w:r w:rsidRPr="00B803ED">
        <w:rPr>
          <w:rFonts w:ascii="Times New Roman" w:hAnsi="Times New Roman"/>
          <w:color w:val="1A1A1A" w:themeColor="background1" w:themeShade="1A"/>
        </w:rPr>
        <w:t>.</w:t>
      </w:r>
      <w:r w:rsidR="00EC11AE">
        <w:rPr>
          <w:rFonts w:ascii="Times New Roman" w:hAnsi="Times New Roman"/>
          <w:color w:val="1A1A1A" w:themeColor="background1" w:themeShade="1A"/>
        </w:rPr>
        <w:t xml:space="preserve"> (</w:t>
      </w:r>
      <w:r w:rsidRPr="00B803ED">
        <w:rPr>
          <w:rFonts w:ascii="Times New Roman" w:hAnsi="Times New Roman"/>
          <w:color w:val="1A1A1A" w:themeColor="background1" w:themeShade="1A"/>
        </w:rPr>
        <w:t>Papy</w:t>
      </w:r>
      <w:r>
        <w:rPr>
          <w:rFonts w:ascii="Times New Roman" w:hAnsi="Times New Roman"/>
          <w:color w:val="1A1A1A" w:themeColor="background1" w:themeShade="1A"/>
        </w:rPr>
        <w:t xml:space="preserve">rus </w:t>
      </w:r>
      <w:proofErr w:type="spellStart"/>
      <w:r>
        <w:rPr>
          <w:rFonts w:ascii="Times New Roman" w:hAnsi="Times New Roman"/>
          <w:color w:val="1A1A1A" w:themeColor="background1" w:themeShade="1A"/>
        </w:rPr>
        <w:t>Sallier</w:t>
      </w:r>
      <w:proofErr w:type="spellEnd"/>
      <w:r>
        <w:rPr>
          <w:rFonts w:ascii="Times New Roman" w:hAnsi="Times New Roman"/>
          <w:color w:val="1A1A1A" w:themeColor="background1" w:themeShade="1A"/>
        </w:rPr>
        <w:t xml:space="preserve"> I traduction </w:t>
      </w:r>
      <w:r w:rsidR="00EC11AE">
        <w:rPr>
          <w:rFonts w:ascii="Times New Roman" w:hAnsi="Times New Roman"/>
          <w:color w:val="1A1A1A" w:themeColor="background1" w:themeShade="1A"/>
        </w:rPr>
        <w:t xml:space="preserve">française </w:t>
      </w:r>
      <w:r>
        <w:rPr>
          <w:rFonts w:ascii="Times New Roman" w:hAnsi="Times New Roman"/>
          <w:color w:val="1A1A1A" w:themeColor="background1" w:themeShade="1A"/>
        </w:rPr>
        <w:t xml:space="preserve">par C. </w:t>
      </w:r>
      <w:r w:rsidRPr="00B803ED">
        <w:rPr>
          <w:rFonts w:ascii="Times New Roman" w:hAnsi="Times New Roman"/>
          <w:color w:val="1A1A1A" w:themeColor="background1" w:themeShade="1A"/>
        </w:rPr>
        <w:t>Barbotin</w:t>
      </w:r>
      <w:r w:rsidR="0061030B">
        <w:rPr>
          <w:rFonts w:ascii="Times New Roman" w:hAnsi="Times New Roman"/>
          <w:color w:val="1A1A1A" w:themeColor="background1" w:themeShade="1A"/>
        </w:rPr>
        <w:t>,</w:t>
      </w:r>
      <w:r w:rsidRPr="00B803ED">
        <w:rPr>
          <w:rFonts w:ascii="Times New Roman" w:hAnsi="Times New Roman"/>
          <w:color w:val="1A1A1A" w:themeColor="background1" w:themeShade="1A"/>
        </w:rPr>
        <w:t xml:space="preserve"> </w:t>
      </w:r>
      <w:proofErr w:type="spellStart"/>
      <w:r w:rsidRPr="00963F26">
        <w:rPr>
          <w:rFonts w:ascii="Times New Roman" w:hAnsi="Times New Roman"/>
          <w:i/>
          <w:color w:val="1A1A1A" w:themeColor="background1" w:themeShade="1A"/>
        </w:rPr>
        <w:t>Âhmosis</w:t>
      </w:r>
      <w:proofErr w:type="spellEnd"/>
      <w:r w:rsidRPr="00963F26">
        <w:rPr>
          <w:rFonts w:ascii="Times New Roman" w:hAnsi="Times New Roman"/>
          <w:i/>
          <w:color w:val="1A1A1A" w:themeColor="background1" w:themeShade="1A"/>
        </w:rPr>
        <w:t xml:space="preserve"> et le début de la XVIIIe dynastie</w:t>
      </w:r>
      <w:r w:rsidRPr="00963F26">
        <w:rPr>
          <w:rFonts w:ascii="Times New Roman" w:hAnsi="Times New Roman"/>
          <w:color w:val="1A1A1A" w:themeColor="background1" w:themeShade="1A"/>
        </w:rPr>
        <w:t>. Pygmalion, Paris, 2008, p.</w:t>
      </w:r>
      <w:r w:rsidR="00EC11AE">
        <w:rPr>
          <w:rFonts w:ascii="Times New Roman" w:hAnsi="Times New Roman"/>
          <w:color w:val="1A1A1A" w:themeColor="background1" w:themeShade="1A"/>
        </w:rPr>
        <w:t xml:space="preserve"> </w:t>
      </w:r>
      <w:r w:rsidRPr="00963F26">
        <w:rPr>
          <w:rFonts w:ascii="Times New Roman" w:hAnsi="Times New Roman"/>
          <w:color w:val="1A1A1A" w:themeColor="background1" w:themeShade="1A"/>
        </w:rPr>
        <w:t>232.</w:t>
      </w:r>
      <w:r w:rsidR="00EC11AE">
        <w:rPr>
          <w:rFonts w:ascii="Times New Roman" w:hAnsi="Times New Roman"/>
          <w:color w:val="1A1A1A" w:themeColor="background1" w:themeShade="1A"/>
        </w:rPr>
        <w:t>)</w:t>
      </w:r>
    </w:p>
  </w:footnote>
  <w:footnote w:id="18">
    <w:p w14:paraId="6AB4A1F2" w14:textId="6448668A" w:rsidR="0004555A" w:rsidRPr="0004555A" w:rsidRDefault="00655B1B" w:rsidP="0004555A">
      <w:pPr>
        <w:pStyle w:val="Notedebasdepage"/>
        <w:jc w:val="both"/>
        <w:rPr>
          <w:rFonts w:ascii="Times New Roman" w:hAnsi="Times New Roman"/>
          <w:color w:val="1A1A1A" w:themeColor="background1" w:themeShade="1A"/>
        </w:rPr>
      </w:pPr>
      <w:r>
        <w:rPr>
          <w:rStyle w:val="Appelnotedebasdep"/>
        </w:rPr>
        <w:footnoteRef/>
      </w:r>
      <w:r>
        <w:t xml:space="preserve"> </w:t>
      </w:r>
      <w:r w:rsidRPr="005142F7">
        <w:rPr>
          <w:rFonts w:ascii="Times New Roman" w:hAnsi="Times New Roman"/>
          <w:color w:val="1A1A1A" w:themeColor="background1" w:themeShade="1A"/>
          <w:sz w:val="22"/>
          <w:szCs w:val="22"/>
        </w:rPr>
        <w:t xml:space="preserve">Cependant </w:t>
      </w:r>
      <w:r w:rsidR="0004555A">
        <w:rPr>
          <w:rFonts w:ascii="Times New Roman" w:hAnsi="Times New Roman"/>
          <w:color w:val="1A1A1A" w:themeColor="background1" w:themeShade="1A"/>
          <w:sz w:val="22"/>
          <w:szCs w:val="22"/>
        </w:rPr>
        <w:t>il est possible qu’il y ait eu des</w:t>
      </w:r>
      <w:r w:rsidRPr="005142F7">
        <w:rPr>
          <w:rFonts w:ascii="Times New Roman" w:hAnsi="Times New Roman"/>
          <w:color w:val="1A1A1A" w:themeColor="background1" w:themeShade="1A"/>
          <w:sz w:val="22"/>
          <w:szCs w:val="22"/>
        </w:rPr>
        <w:t xml:space="preserve"> </w:t>
      </w:r>
      <w:r w:rsidR="0004555A">
        <w:rPr>
          <w:rFonts w:ascii="Times New Roman" w:hAnsi="Times New Roman"/>
          <w:color w:val="1A1A1A" w:themeColor="background1" w:themeShade="1A"/>
          <w:sz w:val="22"/>
          <w:szCs w:val="22"/>
        </w:rPr>
        <w:t>H</w:t>
      </w:r>
      <w:r w:rsidRPr="005142F7">
        <w:rPr>
          <w:rFonts w:ascii="Times New Roman" w:hAnsi="Times New Roman"/>
          <w:color w:val="1A1A1A" w:themeColor="background1" w:themeShade="1A"/>
          <w:sz w:val="22"/>
          <w:szCs w:val="22"/>
        </w:rPr>
        <w:t>ourrite</w:t>
      </w:r>
      <w:r w:rsidR="0004555A">
        <w:rPr>
          <w:rFonts w:ascii="Times New Roman" w:hAnsi="Times New Roman"/>
          <w:color w:val="1A1A1A" w:themeColor="background1" w:themeShade="1A"/>
          <w:sz w:val="22"/>
          <w:szCs w:val="22"/>
        </w:rPr>
        <w:t>s</w:t>
      </w:r>
      <w:r w:rsidR="00311EED" w:rsidRPr="005142F7">
        <w:rPr>
          <w:rFonts w:ascii="Times New Roman" w:hAnsi="Times New Roman"/>
          <w:color w:val="1A1A1A" w:themeColor="background1" w:themeShade="1A"/>
          <w:sz w:val="22"/>
          <w:szCs w:val="22"/>
        </w:rPr>
        <w:t xml:space="preserve"> dans la population cosmopolite d’</w:t>
      </w:r>
      <w:proofErr w:type="spellStart"/>
      <w:r w:rsidR="00311EED" w:rsidRPr="005142F7">
        <w:rPr>
          <w:rFonts w:ascii="Times New Roman" w:hAnsi="Times New Roman"/>
          <w:color w:val="1A1A1A" w:themeColor="background1" w:themeShade="1A"/>
          <w:sz w:val="22"/>
          <w:szCs w:val="22"/>
        </w:rPr>
        <w:t>Avaris</w:t>
      </w:r>
      <w:proofErr w:type="spellEnd"/>
      <w:r w:rsidR="00311EED" w:rsidRPr="005142F7">
        <w:rPr>
          <w:rFonts w:ascii="Times New Roman" w:hAnsi="Times New Roman"/>
          <w:color w:val="1A1A1A" w:themeColor="background1" w:themeShade="1A"/>
          <w:sz w:val="22"/>
          <w:szCs w:val="22"/>
        </w:rPr>
        <w:t>, capitale des Hyksos dans le Delta</w:t>
      </w:r>
      <w:r w:rsidR="00EC11AE">
        <w:rPr>
          <w:rFonts w:ascii="Times New Roman" w:hAnsi="Times New Roman"/>
          <w:color w:val="1A1A1A" w:themeColor="background1" w:themeShade="1A"/>
          <w:sz w:val="22"/>
          <w:szCs w:val="22"/>
        </w:rPr>
        <w:t xml:space="preserve"> (</w:t>
      </w:r>
      <w:r w:rsidR="00D10FF5">
        <w:rPr>
          <w:rFonts w:ascii="Times New Roman" w:hAnsi="Times New Roman"/>
          <w:color w:val="1A1A1A" w:themeColor="background1" w:themeShade="1A"/>
          <w:sz w:val="22"/>
          <w:szCs w:val="22"/>
        </w:rPr>
        <w:t xml:space="preserve">Voir </w:t>
      </w:r>
      <w:r w:rsidR="0004555A" w:rsidRPr="0004555A">
        <w:rPr>
          <w:rFonts w:ascii="Times New Roman" w:hAnsi="Times New Roman"/>
          <w:color w:val="1A1A1A" w:themeColor="background1" w:themeShade="1A"/>
          <w:sz w:val="22"/>
          <w:szCs w:val="22"/>
        </w:rPr>
        <w:t>R. de Vaux</w:t>
      </w:r>
      <w:r w:rsidR="0004555A">
        <w:rPr>
          <w:rFonts w:ascii="Times New Roman" w:hAnsi="Times New Roman"/>
          <w:color w:val="1A1A1A" w:themeColor="background1" w:themeShade="1A"/>
          <w:sz w:val="22"/>
          <w:szCs w:val="22"/>
        </w:rPr>
        <w:t xml:space="preserve"> - Les Hurrites de l’histoire et les </w:t>
      </w:r>
      <w:proofErr w:type="spellStart"/>
      <w:r w:rsidR="0004555A">
        <w:rPr>
          <w:rFonts w:ascii="Times New Roman" w:hAnsi="Times New Roman"/>
          <w:color w:val="1A1A1A" w:themeColor="background1" w:themeShade="1A"/>
          <w:sz w:val="22"/>
          <w:szCs w:val="22"/>
        </w:rPr>
        <w:t>Horites</w:t>
      </w:r>
      <w:proofErr w:type="spellEnd"/>
      <w:r w:rsidR="0004555A">
        <w:rPr>
          <w:rFonts w:ascii="Times New Roman" w:hAnsi="Times New Roman"/>
          <w:color w:val="1A1A1A" w:themeColor="background1" w:themeShade="1A"/>
          <w:sz w:val="22"/>
          <w:szCs w:val="22"/>
        </w:rPr>
        <w:t xml:space="preserve"> de la Bible. </w:t>
      </w:r>
      <w:r w:rsidR="0004555A" w:rsidRPr="0004555A">
        <w:rPr>
          <w:rFonts w:ascii="Times New Roman" w:hAnsi="Times New Roman"/>
          <w:i/>
          <w:iCs/>
          <w:color w:val="1A1A1A" w:themeColor="background1" w:themeShade="1A"/>
          <w:sz w:val="22"/>
          <w:szCs w:val="22"/>
        </w:rPr>
        <w:t>Revue Biblique</w:t>
      </w:r>
      <w:r w:rsidR="0004555A">
        <w:rPr>
          <w:rFonts w:ascii="Times New Roman" w:hAnsi="Times New Roman"/>
          <w:i/>
          <w:iCs/>
          <w:color w:val="1A1A1A" w:themeColor="background1" w:themeShade="1A"/>
          <w:sz w:val="22"/>
          <w:szCs w:val="22"/>
        </w:rPr>
        <w:t xml:space="preserve">, 1967, </w:t>
      </w:r>
      <w:r w:rsidR="0004555A" w:rsidRPr="0004555A">
        <w:rPr>
          <w:rFonts w:ascii="Times New Roman" w:hAnsi="Times New Roman"/>
          <w:color w:val="1A1A1A" w:themeColor="background1" w:themeShade="1A"/>
        </w:rPr>
        <w:t>Vol. 74, No. 4, pp. 481-503</w:t>
      </w:r>
      <w:r w:rsidR="0004555A">
        <w:rPr>
          <w:rFonts w:ascii="Times New Roman" w:hAnsi="Times New Roman"/>
          <w:color w:val="1A1A1A" w:themeColor="background1" w:themeShade="1A"/>
        </w:rPr>
        <w:t>.</w:t>
      </w:r>
    </w:p>
    <w:p w14:paraId="5BBAE049" w14:textId="2EB59F53" w:rsidR="00655B1B" w:rsidRPr="005142F7" w:rsidRDefault="00655B1B">
      <w:pPr>
        <w:pStyle w:val="Notedebasdepage"/>
        <w:rPr>
          <w:rFonts w:ascii="Times New Roman" w:hAnsi="Times New Roman"/>
          <w:color w:val="1A1A1A" w:themeColor="background1" w:themeShade="1A"/>
          <w:sz w:val="22"/>
          <w:szCs w:val="22"/>
        </w:rPr>
      </w:pPr>
    </w:p>
  </w:footnote>
  <w:footnote w:id="19">
    <w:p w14:paraId="1F79BE3C" w14:textId="0530BA26" w:rsidR="00076742" w:rsidRPr="00076742" w:rsidRDefault="00076742">
      <w:pPr>
        <w:pStyle w:val="Notedebasdepage"/>
        <w:rPr>
          <w:rFonts w:ascii="Times New Roman" w:hAnsi="Times New Roman"/>
          <w:color w:val="1A1A1A" w:themeColor="background1" w:themeShade="1A"/>
          <w:sz w:val="22"/>
          <w:szCs w:val="22"/>
        </w:rPr>
      </w:pPr>
      <w:r>
        <w:rPr>
          <w:rStyle w:val="Appelnotedebasdep"/>
        </w:rPr>
        <w:footnoteRef/>
      </w:r>
      <w:r>
        <w:t xml:space="preserve"> </w:t>
      </w:r>
      <w:r w:rsidRPr="00076742">
        <w:rPr>
          <w:rFonts w:ascii="Times New Roman" w:hAnsi="Times New Roman"/>
          <w:color w:val="1A1A1A" w:themeColor="background1" w:themeShade="1A"/>
          <w:sz w:val="22"/>
          <w:szCs w:val="22"/>
        </w:rPr>
        <w:t xml:space="preserve">K.S.B. </w:t>
      </w:r>
      <w:proofErr w:type="spellStart"/>
      <w:r w:rsidRPr="00076742">
        <w:rPr>
          <w:rFonts w:ascii="Times New Roman" w:hAnsi="Times New Roman"/>
          <w:color w:val="1A1A1A" w:themeColor="background1" w:themeShade="1A"/>
          <w:sz w:val="22"/>
          <w:szCs w:val="22"/>
        </w:rPr>
        <w:t>Ryholt</w:t>
      </w:r>
      <w:proofErr w:type="spellEnd"/>
      <w:r w:rsidRPr="00076742">
        <w:rPr>
          <w:rFonts w:ascii="Times New Roman" w:hAnsi="Times New Roman"/>
          <w:color w:val="1A1A1A" w:themeColor="background1" w:themeShade="1A"/>
          <w:sz w:val="22"/>
          <w:szCs w:val="22"/>
        </w:rPr>
        <w:t xml:space="preserve">, The </w:t>
      </w:r>
      <w:proofErr w:type="spellStart"/>
      <w:r w:rsidRPr="00076742">
        <w:rPr>
          <w:rFonts w:ascii="Times New Roman" w:hAnsi="Times New Roman"/>
          <w:color w:val="1A1A1A" w:themeColor="background1" w:themeShade="1A"/>
          <w:sz w:val="22"/>
          <w:szCs w:val="22"/>
        </w:rPr>
        <w:t>Political</w:t>
      </w:r>
      <w:proofErr w:type="spellEnd"/>
      <w:r w:rsidRPr="00076742">
        <w:rPr>
          <w:rFonts w:ascii="Times New Roman" w:hAnsi="Times New Roman"/>
          <w:color w:val="1A1A1A" w:themeColor="background1" w:themeShade="1A"/>
          <w:sz w:val="22"/>
          <w:szCs w:val="22"/>
        </w:rPr>
        <w:t xml:space="preserve"> Situation in Egypt during the Second Intermediate Period, vol. 20, Copenhague, Museum </w:t>
      </w:r>
      <w:proofErr w:type="spellStart"/>
      <w:r w:rsidRPr="00076742">
        <w:rPr>
          <w:rFonts w:ascii="Times New Roman" w:hAnsi="Times New Roman"/>
          <w:color w:val="1A1A1A" w:themeColor="background1" w:themeShade="1A"/>
          <w:sz w:val="22"/>
          <w:szCs w:val="22"/>
        </w:rPr>
        <w:t>Tusculanum</w:t>
      </w:r>
      <w:proofErr w:type="spellEnd"/>
      <w:r w:rsidRPr="00076742">
        <w:rPr>
          <w:rFonts w:ascii="Times New Roman" w:hAnsi="Times New Roman"/>
          <w:color w:val="1A1A1A" w:themeColor="background1" w:themeShade="1A"/>
          <w:sz w:val="22"/>
          <w:szCs w:val="22"/>
        </w:rPr>
        <w:t xml:space="preserve"> </w:t>
      </w:r>
      <w:proofErr w:type="spellStart"/>
      <w:r w:rsidRPr="00076742">
        <w:rPr>
          <w:rFonts w:ascii="Times New Roman" w:hAnsi="Times New Roman"/>
          <w:color w:val="1A1A1A" w:themeColor="background1" w:themeShade="1A"/>
          <w:sz w:val="22"/>
          <w:szCs w:val="22"/>
        </w:rPr>
        <w:t>Press</w:t>
      </w:r>
      <w:proofErr w:type="spellEnd"/>
      <w:r w:rsidRPr="00076742">
        <w:rPr>
          <w:rFonts w:ascii="Times New Roman" w:hAnsi="Times New Roman"/>
          <w:color w:val="1A1A1A" w:themeColor="background1" w:themeShade="1A"/>
          <w:sz w:val="22"/>
          <w:szCs w:val="22"/>
        </w:rPr>
        <w:t xml:space="preserve">, coll. « Carsten </w:t>
      </w:r>
      <w:proofErr w:type="spellStart"/>
      <w:r w:rsidRPr="00076742">
        <w:rPr>
          <w:rFonts w:ascii="Times New Roman" w:hAnsi="Times New Roman"/>
          <w:color w:val="1A1A1A" w:themeColor="background1" w:themeShade="1A"/>
          <w:sz w:val="22"/>
          <w:szCs w:val="22"/>
        </w:rPr>
        <w:t>Niebuhr</w:t>
      </w:r>
      <w:proofErr w:type="spellEnd"/>
      <w:r w:rsidRPr="00076742">
        <w:rPr>
          <w:rFonts w:ascii="Times New Roman" w:hAnsi="Times New Roman"/>
          <w:color w:val="1A1A1A" w:themeColor="background1" w:themeShade="1A"/>
          <w:sz w:val="22"/>
          <w:szCs w:val="22"/>
        </w:rPr>
        <w:t xml:space="preserve"> Institute Publications », 1997, 463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95463"/>
      <w:docPartObj>
        <w:docPartGallery w:val="Page Numbers (Top of Page)"/>
        <w:docPartUnique/>
      </w:docPartObj>
    </w:sdtPr>
    <w:sdtEndPr/>
    <w:sdtContent>
      <w:p w14:paraId="16915133" w14:textId="698884F3" w:rsidR="00EE6256" w:rsidRDefault="00EE6256">
        <w:pPr>
          <w:pStyle w:val="En-tte"/>
          <w:jc w:val="right"/>
        </w:pPr>
        <w:r>
          <w:fldChar w:fldCharType="begin"/>
        </w:r>
        <w:r>
          <w:instrText>PAGE   \* MERGEFORMAT</w:instrText>
        </w:r>
        <w:r>
          <w:fldChar w:fldCharType="separate"/>
        </w:r>
        <w:r>
          <w:t>2</w:t>
        </w:r>
        <w:r>
          <w:fldChar w:fldCharType="end"/>
        </w:r>
      </w:p>
    </w:sdtContent>
  </w:sdt>
  <w:p w14:paraId="60E99997" w14:textId="77777777" w:rsidR="00EE6256" w:rsidRDefault="00EE62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99E"/>
    <w:multiLevelType w:val="hybridMultilevel"/>
    <w:tmpl w:val="8DFC8A5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F097787"/>
    <w:multiLevelType w:val="hybridMultilevel"/>
    <w:tmpl w:val="09DA69A0"/>
    <w:lvl w:ilvl="0" w:tplc="1EB8EB44">
      <w:start w:val="1"/>
      <w:numFmt w:val="upperRoman"/>
      <w:lvlText w:val="%1."/>
      <w:lvlJc w:val="left"/>
      <w:pPr>
        <w:ind w:left="360" w:hanging="360"/>
      </w:pPr>
      <w:rPr>
        <w:rFonts w:hint="default"/>
        <w:b/>
        <w:i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BA4A8A"/>
    <w:multiLevelType w:val="hybridMultilevel"/>
    <w:tmpl w:val="3B64EB9A"/>
    <w:lvl w:ilvl="0" w:tplc="3662C5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642B6F"/>
    <w:multiLevelType w:val="multilevel"/>
    <w:tmpl w:val="F966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B6CF3"/>
    <w:multiLevelType w:val="hybridMultilevel"/>
    <w:tmpl w:val="50F687B2"/>
    <w:lvl w:ilvl="0" w:tplc="467A0D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163F9F"/>
    <w:multiLevelType w:val="hybridMultilevel"/>
    <w:tmpl w:val="AE28CD98"/>
    <w:lvl w:ilvl="0" w:tplc="3662C5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B3169E"/>
    <w:multiLevelType w:val="hybridMultilevel"/>
    <w:tmpl w:val="FC88A19E"/>
    <w:lvl w:ilvl="0" w:tplc="51940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1C"/>
    <w:rsid w:val="00005641"/>
    <w:rsid w:val="00015FF8"/>
    <w:rsid w:val="00027F7E"/>
    <w:rsid w:val="00032010"/>
    <w:rsid w:val="0004555A"/>
    <w:rsid w:val="000527BB"/>
    <w:rsid w:val="00076742"/>
    <w:rsid w:val="0009176F"/>
    <w:rsid w:val="0010183D"/>
    <w:rsid w:val="0013186C"/>
    <w:rsid w:val="00137E15"/>
    <w:rsid w:val="00176573"/>
    <w:rsid w:val="001812E5"/>
    <w:rsid w:val="00196E86"/>
    <w:rsid w:val="001A7816"/>
    <w:rsid w:val="001B1266"/>
    <w:rsid w:val="001F6A0E"/>
    <w:rsid w:val="002355F1"/>
    <w:rsid w:val="00261BF0"/>
    <w:rsid w:val="00275D5B"/>
    <w:rsid w:val="00284299"/>
    <w:rsid w:val="002C25F4"/>
    <w:rsid w:val="002C7631"/>
    <w:rsid w:val="002D598D"/>
    <w:rsid w:val="00311EED"/>
    <w:rsid w:val="00332339"/>
    <w:rsid w:val="00390FFC"/>
    <w:rsid w:val="003E3123"/>
    <w:rsid w:val="003F3C67"/>
    <w:rsid w:val="004768DB"/>
    <w:rsid w:val="00481E87"/>
    <w:rsid w:val="0049462D"/>
    <w:rsid w:val="004A5969"/>
    <w:rsid w:val="004B2D8B"/>
    <w:rsid w:val="004C0704"/>
    <w:rsid w:val="004C2391"/>
    <w:rsid w:val="004C4945"/>
    <w:rsid w:val="004E23CD"/>
    <w:rsid w:val="004F7ECF"/>
    <w:rsid w:val="005142F7"/>
    <w:rsid w:val="0052781B"/>
    <w:rsid w:val="00532DC4"/>
    <w:rsid w:val="00593B2B"/>
    <w:rsid w:val="00595455"/>
    <w:rsid w:val="005A7DE5"/>
    <w:rsid w:val="005F17BD"/>
    <w:rsid w:val="00604BD0"/>
    <w:rsid w:val="0061030B"/>
    <w:rsid w:val="00655B1B"/>
    <w:rsid w:val="006A38AD"/>
    <w:rsid w:val="006E4788"/>
    <w:rsid w:val="00701CE7"/>
    <w:rsid w:val="00727F7A"/>
    <w:rsid w:val="00745960"/>
    <w:rsid w:val="00750E77"/>
    <w:rsid w:val="00760413"/>
    <w:rsid w:val="00760A5E"/>
    <w:rsid w:val="00763FCB"/>
    <w:rsid w:val="00764B30"/>
    <w:rsid w:val="00796E9D"/>
    <w:rsid w:val="007A1B3C"/>
    <w:rsid w:val="007C165A"/>
    <w:rsid w:val="007C1FCF"/>
    <w:rsid w:val="0080553B"/>
    <w:rsid w:val="00821014"/>
    <w:rsid w:val="00825B46"/>
    <w:rsid w:val="008408CA"/>
    <w:rsid w:val="00844A56"/>
    <w:rsid w:val="00846FE6"/>
    <w:rsid w:val="00854589"/>
    <w:rsid w:val="00866B3E"/>
    <w:rsid w:val="00883912"/>
    <w:rsid w:val="00893C12"/>
    <w:rsid w:val="0089484A"/>
    <w:rsid w:val="008A123E"/>
    <w:rsid w:val="008A2487"/>
    <w:rsid w:val="008A733E"/>
    <w:rsid w:val="008B548E"/>
    <w:rsid w:val="008D1956"/>
    <w:rsid w:val="008E0EAC"/>
    <w:rsid w:val="009232B5"/>
    <w:rsid w:val="00925693"/>
    <w:rsid w:val="00940D45"/>
    <w:rsid w:val="009412A5"/>
    <w:rsid w:val="00952421"/>
    <w:rsid w:val="00955F80"/>
    <w:rsid w:val="009579EC"/>
    <w:rsid w:val="00982DD4"/>
    <w:rsid w:val="00987F1C"/>
    <w:rsid w:val="0099425D"/>
    <w:rsid w:val="009A071F"/>
    <w:rsid w:val="009D3922"/>
    <w:rsid w:val="009D4943"/>
    <w:rsid w:val="009E5F51"/>
    <w:rsid w:val="009E76CB"/>
    <w:rsid w:val="00A4019F"/>
    <w:rsid w:val="00A514CE"/>
    <w:rsid w:val="00A52CCD"/>
    <w:rsid w:val="00A52FBD"/>
    <w:rsid w:val="00A740B8"/>
    <w:rsid w:val="00AB6804"/>
    <w:rsid w:val="00AC45C2"/>
    <w:rsid w:val="00B27282"/>
    <w:rsid w:val="00B718DF"/>
    <w:rsid w:val="00B7381C"/>
    <w:rsid w:val="00B96C07"/>
    <w:rsid w:val="00BB7AE1"/>
    <w:rsid w:val="00BE364B"/>
    <w:rsid w:val="00C2740A"/>
    <w:rsid w:val="00C3502F"/>
    <w:rsid w:val="00C4254E"/>
    <w:rsid w:val="00C47FDF"/>
    <w:rsid w:val="00C6485F"/>
    <w:rsid w:val="00CB135B"/>
    <w:rsid w:val="00CD1563"/>
    <w:rsid w:val="00D023E6"/>
    <w:rsid w:val="00D079CF"/>
    <w:rsid w:val="00D10FF5"/>
    <w:rsid w:val="00D144E2"/>
    <w:rsid w:val="00D2370D"/>
    <w:rsid w:val="00D26AC9"/>
    <w:rsid w:val="00D53DE6"/>
    <w:rsid w:val="00D55751"/>
    <w:rsid w:val="00D67C25"/>
    <w:rsid w:val="00DC10FE"/>
    <w:rsid w:val="00DD206A"/>
    <w:rsid w:val="00E03879"/>
    <w:rsid w:val="00E03EAE"/>
    <w:rsid w:val="00E2370D"/>
    <w:rsid w:val="00E33C8E"/>
    <w:rsid w:val="00E46318"/>
    <w:rsid w:val="00E6622E"/>
    <w:rsid w:val="00E94C79"/>
    <w:rsid w:val="00EC11AE"/>
    <w:rsid w:val="00EC69E7"/>
    <w:rsid w:val="00EE505C"/>
    <w:rsid w:val="00EE6256"/>
    <w:rsid w:val="00EF07CB"/>
    <w:rsid w:val="00EF56B6"/>
    <w:rsid w:val="00F536EF"/>
    <w:rsid w:val="00F735EE"/>
    <w:rsid w:val="00F85645"/>
    <w:rsid w:val="00F87586"/>
    <w:rsid w:val="00F91D7D"/>
    <w:rsid w:val="00F9254E"/>
    <w:rsid w:val="00FB1C54"/>
    <w:rsid w:val="00FB3DC7"/>
    <w:rsid w:val="00FB7254"/>
    <w:rsid w:val="00FC46DB"/>
    <w:rsid w:val="00FC52FC"/>
    <w:rsid w:val="00FC7252"/>
    <w:rsid w:val="00FF0188"/>
    <w:rsid w:val="00FF1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1C6"/>
  <w15:docId w15:val="{6B6195AC-255E-44E7-B903-67BF8AF6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455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254E"/>
    <w:pPr>
      <w:ind w:left="720"/>
      <w:contextualSpacing/>
    </w:pPr>
  </w:style>
  <w:style w:type="paragraph" w:styleId="Notedebasdepage">
    <w:name w:val="footnote text"/>
    <w:basedOn w:val="Normal"/>
    <w:link w:val="NotedebasdepageCar"/>
    <w:uiPriority w:val="99"/>
    <w:semiHidden/>
    <w:unhideWhenUsed/>
    <w:rsid w:val="007C16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65A"/>
    <w:rPr>
      <w:sz w:val="20"/>
      <w:szCs w:val="20"/>
    </w:rPr>
  </w:style>
  <w:style w:type="character" w:styleId="Appelnotedebasdep">
    <w:name w:val="footnote reference"/>
    <w:basedOn w:val="Policepardfaut"/>
    <w:uiPriority w:val="99"/>
    <w:semiHidden/>
    <w:unhideWhenUsed/>
    <w:rsid w:val="007C165A"/>
    <w:rPr>
      <w:vertAlign w:val="superscript"/>
    </w:rPr>
  </w:style>
  <w:style w:type="character" w:styleId="Lienhypertexte">
    <w:name w:val="Hyperlink"/>
    <w:basedOn w:val="Policepardfaut"/>
    <w:uiPriority w:val="99"/>
    <w:unhideWhenUsed/>
    <w:rsid w:val="00854589"/>
    <w:rPr>
      <w:color w:val="0000FF" w:themeColor="hyperlink"/>
      <w:u w:val="single"/>
    </w:rPr>
  </w:style>
  <w:style w:type="paragraph" w:styleId="Textedebulles">
    <w:name w:val="Balloon Text"/>
    <w:basedOn w:val="Normal"/>
    <w:link w:val="TextedebullesCar"/>
    <w:uiPriority w:val="99"/>
    <w:semiHidden/>
    <w:unhideWhenUsed/>
    <w:rsid w:val="00854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589"/>
    <w:rPr>
      <w:rFonts w:ascii="Tahoma" w:hAnsi="Tahoma" w:cs="Tahoma"/>
      <w:sz w:val="16"/>
      <w:szCs w:val="16"/>
    </w:rPr>
  </w:style>
  <w:style w:type="character" w:styleId="Lienhypertextesuivivisit">
    <w:name w:val="FollowedHyperlink"/>
    <w:basedOn w:val="Policepardfaut"/>
    <w:uiPriority w:val="99"/>
    <w:semiHidden/>
    <w:unhideWhenUsed/>
    <w:rsid w:val="00844A56"/>
    <w:rPr>
      <w:color w:val="800080" w:themeColor="followedHyperlink"/>
      <w:u w:val="single"/>
    </w:rPr>
  </w:style>
  <w:style w:type="paragraph" w:styleId="En-tte">
    <w:name w:val="header"/>
    <w:basedOn w:val="Normal"/>
    <w:link w:val="En-tteCar"/>
    <w:uiPriority w:val="99"/>
    <w:unhideWhenUsed/>
    <w:rsid w:val="00EE6256"/>
    <w:pPr>
      <w:tabs>
        <w:tab w:val="center" w:pos="4536"/>
        <w:tab w:val="right" w:pos="9072"/>
      </w:tabs>
      <w:spacing w:after="0" w:line="240" w:lineRule="auto"/>
    </w:pPr>
  </w:style>
  <w:style w:type="character" w:customStyle="1" w:styleId="En-tteCar">
    <w:name w:val="En-tête Car"/>
    <w:basedOn w:val="Policepardfaut"/>
    <w:link w:val="En-tte"/>
    <w:uiPriority w:val="99"/>
    <w:rsid w:val="00EE6256"/>
  </w:style>
  <w:style w:type="paragraph" w:styleId="Pieddepage">
    <w:name w:val="footer"/>
    <w:basedOn w:val="Normal"/>
    <w:link w:val="PieddepageCar"/>
    <w:uiPriority w:val="99"/>
    <w:unhideWhenUsed/>
    <w:rsid w:val="00EE6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256"/>
  </w:style>
  <w:style w:type="character" w:customStyle="1" w:styleId="Titre1Car">
    <w:name w:val="Titre 1 Car"/>
    <w:basedOn w:val="Policepardfaut"/>
    <w:link w:val="Titre1"/>
    <w:uiPriority w:val="9"/>
    <w:rsid w:val="000455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24775">
      <w:bodyDiv w:val="1"/>
      <w:marLeft w:val="0"/>
      <w:marRight w:val="0"/>
      <w:marTop w:val="0"/>
      <w:marBottom w:val="0"/>
      <w:divBdr>
        <w:top w:val="none" w:sz="0" w:space="0" w:color="auto"/>
        <w:left w:val="none" w:sz="0" w:space="0" w:color="auto"/>
        <w:bottom w:val="none" w:sz="0" w:space="0" w:color="auto"/>
        <w:right w:val="none" w:sz="0" w:space="0" w:color="auto"/>
      </w:divBdr>
      <w:divsChild>
        <w:div w:id="180974489">
          <w:marLeft w:val="0"/>
          <w:marRight w:val="336"/>
          <w:marTop w:val="120"/>
          <w:marBottom w:val="312"/>
          <w:divBdr>
            <w:top w:val="none" w:sz="0" w:space="0" w:color="auto"/>
            <w:left w:val="none" w:sz="0" w:space="0" w:color="auto"/>
            <w:bottom w:val="none" w:sz="0" w:space="0" w:color="auto"/>
            <w:right w:val="none" w:sz="0" w:space="0" w:color="auto"/>
          </w:divBdr>
          <w:divsChild>
            <w:div w:id="10856156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6039714">
          <w:marLeft w:val="0"/>
          <w:marRight w:val="336"/>
          <w:marTop w:val="120"/>
          <w:marBottom w:val="312"/>
          <w:divBdr>
            <w:top w:val="none" w:sz="0" w:space="0" w:color="auto"/>
            <w:left w:val="none" w:sz="0" w:space="0" w:color="auto"/>
            <w:bottom w:val="none" w:sz="0" w:space="0" w:color="auto"/>
            <w:right w:val="none" w:sz="0" w:space="0" w:color="auto"/>
          </w:divBdr>
          <w:divsChild>
            <w:div w:id="1416901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7438989">
      <w:bodyDiv w:val="1"/>
      <w:marLeft w:val="0"/>
      <w:marRight w:val="0"/>
      <w:marTop w:val="0"/>
      <w:marBottom w:val="0"/>
      <w:divBdr>
        <w:top w:val="none" w:sz="0" w:space="0" w:color="auto"/>
        <w:left w:val="none" w:sz="0" w:space="0" w:color="auto"/>
        <w:bottom w:val="none" w:sz="0" w:space="0" w:color="auto"/>
        <w:right w:val="none" w:sz="0" w:space="0" w:color="auto"/>
      </w:divBdr>
    </w:div>
    <w:div w:id="1383213518">
      <w:bodyDiv w:val="1"/>
      <w:marLeft w:val="0"/>
      <w:marRight w:val="0"/>
      <w:marTop w:val="0"/>
      <w:marBottom w:val="0"/>
      <w:divBdr>
        <w:top w:val="none" w:sz="0" w:space="0" w:color="auto"/>
        <w:left w:val="none" w:sz="0" w:space="0" w:color="auto"/>
        <w:bottom w:val="none" w:sz="0" w:space="0" w:color="auto"/>
        <w:right w:val="none" w:sz="0" w:space="0" w:color="auto"/>
      </w:divBdr>
      <w:divsChild>
        <w:div w:id="1898513427">
          <w:marLeft w:val="0"/>
          <w:marRight w:val="0"/>
          <w:marTop w:val="0"/>
          <w:marBottom w:val="0"/>
          <w:divBdr>
            <w:top w:val="none" w:sz="0" w:space="0" w:color="auto"/>
            <w:left w:val="none" w:sz="0" w:space="0" w:color="auto"/>
            <w:bottom w:val="none" w:sz="0" w:space="0" w:color="auto"/>
            <w:right w:val="none" w:sz="0" w:space="0" w:color="auto"/>
          </w:divBdr>
        </w:div>
      </w:divsChild>
    </w:div>
    <w:div w:id="1987274512">
      <w:bodyDiv w:val="1"/>
      <w:marLeft w:val="0"/>
      <w:marRight w:val="0"/>
      <w:marTop w:val="0"/>
      <w:marBottom w:val="0"/>
      <w:divBdr>
        <w:top w:val="none" w:sz="0" w:space="0" w:color="auto"/>
        <w:left w:val="none" w:sz="0" w:space="0" w:color="auto"/>
        <w:bottom w:val="none" w:sz="0" w:space="0" w:color="auto"/>
        <w:right w:val="none" w:sz="0" w:space="0" w:color="auto"/>
      </w:divBdr>
    </w:div>
    <w:div w:id="2146002674">
      <w:bodyDiv w:val="1"/>
      <w:marLeft w:val="0"/>
      <w:marRight w:val="0"/>
      <w:marTop w:val="0"/>
      <w:marBottom w:val="0"/>
      <w:divBdr>
        <w:top w:val="none" w:sz="0" w:space="0" w:color="auto"/>
        <w:left w:val="none" w:sz="0" w:space="0" w:color="auto"/>
        <w:bottom w:val="none" w:sz="0" w:space="0" w:color="auto"/>
        <w:right w:val="none" w:sz="0" w:space="0" w:color="auto"/>
      </w:divBdr>
      <w:divsChild>
        <w:div w:id="2046054501">
          <w:marLeft w:val="0"/>
          <w:marRight w:val="0"/>
          <w:marTop w:val="0"/>
          <w:marBottom w:val="0"/>
          <w:divBdr>
            <w:top w:val="none" w:sz="0" w:space="0" w:color="auto"/>
            <w:left w:val="none" w:sz="0" w:space="0" w:color="auto"/>
            <w:bottom w:val="none" w:sz="0" w:space="0" w:color="auto"/>
            <w:right w:val="none" w:sz="0" w:space="0" w:color="auto"/>
          </w:divBdr>
          <w:divsChild>
            <w:div w:id="842086454">
              <w:marLeft w:val="0"/>
              <w:marRight w:val="0"/>
              <w:marTop w:val="0"/>
              <w:marBottom w:val="0"/>
              <w:divBdr>
                <w:top w:val="none" w:sz="0" w:space="0" w:color="auto"/>
                <w:left w:val="none" w:sz="0" w:space="0" w:color="auto"/>
                <w:bottom w:val="none" w:sz="0" w:space="0" w:color="auto"/>
                <w:right w:val="none" w:sz="0" w:space="0" w:color="auto"/>
              </w:divBdr>
              <w:divsChild>
                <w:div w:id="16301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51072">
          <w:marLeft w:val="0"/>
          <w:marRight w:val="0"/>
          <w:marTop w:val="0"/>
          <w:marBottom w:val="0"/>
          <w:divBdr>
            <w:top w:val="none" w:sz="0" w:space="0" w:color="auto"/>
            <w:left w:val="none" w:sz="0" w:space="0" w:color="auto"/>
            <w:bottom w:val="none" w:sz="0" w:space="0" w:color="auto"/>
            <w:right w:val="none" w:sz="0" w:space="0" w:color="auto"/>
          </w:divBdr>
          <w:divsChild>
            <w:div w:id="1481339331">
              <w:marLeft w:val="0"/>
              <w:marRight w:val="0"/>
              <w:marTop w:val="0"/>
              <w:marBottom w:val="0"/>
              <w:divBdr>
                <w:top w:val="none" w:sz="0" w:space="0" w:color="auto"/>
                <w:left w:val="none" w:sz="0" w:space="0" w:color="auto"/>
                <w:bottom w:val="none" w:sz="0" w:space="0" w:color="auto"/>
                <w:right w:val="none" w:sz="0" w:space="0" w:color="auto"/>
              </w:divBdr>
              <w:divsChild>
                <w:div w:id="1545949251">
                  <w:marLeft w:val="0"/>
                  <w:marRight w:val="0"/>
                  <w:marTop w:val="0"/>
                  <w:marBottom w:val="0"/>
                  <w:divBdr>
                    <w:top w:val="none" w:sz="0" w:space="0" w:color="auto"/>
                    <w:left w:val="none" w:sz="0" w:space="0" w:color="auto"/>
                    <w:bottom w:val="none" w:sz="0" w:space="0" w:color="auto"/>
                    <w:right w:val="none" w:sz="0" w:space="0" w:color="auto"/>
                  </w:divBdr>
                </w:div>
                <w:div w:id="1463956986">
                  <w:marLeft w:val="0"/>
                  <w:marRight w:val="0"/>
                  <w:marTop w:val="0"/>
                  <w:marBottom w:val="0"/>
                  <w:divBdr>
                    <w:top w:val="none" w:sz="0" w:space="0" w:color="auto"/>
                    <w:left w:val="none" w:sz="0" w:space="0" w:color="auto"/>
                    <w:bottom w:val="none" w:sz="0" w:space="0" w:color="auto"/>
                    <w:right w:val="none" w:sz="0" w:space="0" w:color="auto"/>
                  </w:divBdr>
                  <w:divsChild>
                    <w:div w:id="9530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pecial:BookSources/978-0510033118" TargetMode="External"/><Relationship Id="rId3" Type="http://schemas.openxmlformats.org/officeDocument/2006/relationships/hyperlink" Target="https://en.wikipedia.org/wiki/Kathleen_Kenyon" TargetMode="External"/><Relationship Id="rId7" Type="http://schemas.openxmlformats.org/officeDocument/2006/relationships/hyperlink" Target="https://en.wikipedia.org/wiki/International_Standard_Book_Number" TargetMode="External"/><Relationship Id="rId2" Type="http://schemas.openxmlformats.org/officeDocument/2006/relationships/hyperlink" Target="http://www.antiqua91.fr/wa_files/KAMOSE-Mo_C3_AFse.doc" TargetMode="External"/><Relationship Id="rId1" Type="http://schemas.openxmlformats.org/officeDocument/2006/relationships/hyperlink" Target="http://www.antiqua91.fr/wa_files/2e_20partie_20Hyksos_20Corrig_C3_A9e_20en_202014.doc" TargetMode="External"/><Relationship Id="rId6" Type="http://schemas.openxmlformats.org/officeDocument/2006/relationships/hyperlink" Target="https://en.wikipedia.org/wiki/Ernest_Benn_Limited" TargetMode="External"/><Relationship Id="rId11" Type="http://schemas.openxmlformats.org/officeDocument/2006/relationships/hyperlink" Target="https://fr.wikipedia.org/wiki/Hourrites" TargetMode="External"/><Relationship Id="rId5" Type="http://schemas.openxmlformats.org/officeDocument/2006/relationships/hyperlink" Target="https://en.wikipedia.org/wiki/London,_England" TargetMode="External"/><Relationship Id="rId10" Type="http://schemas.openxmlformats.org/officeDocument/2006/relationships/hyperlink" Target="https://en.wikipedia.org/wiki/Ku%C5%A1u%E1%B8%AB" TargetMode="External"/><Relationship Id="rId4" Type="http://schemas.openxmlformats.org/officeDocument/2006/relationships/hyperlink" Target="https://books.google.com/books/about/DIGGING_UP_JERICHO.html?id=_z33N1QsSHEC" TargetMode="External"/><Relationship Id="rId9" Type="http://schemas.openxmlformats.org/officeDocument/2006/relationships/hyperlink" Target="https://en.wikipedia.org/wiki/Jerich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74FF-110C-4EF9-BDE6-FBC1B82F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Pages>
  <Words>1567</Words>
  <Characters>8624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Thérèse Ghembaza</cp:lastModifiedBy>
  <cp:revision>33</cp:revision>
  <cp:lastPrinted>2021-01-16T16:40:00Z</cp:lastPrinted>
  <dcterms:created xsi:type="dcterms:W3CDTF">2017-07-07T12:21:00Z</dcterms:created>
  <dcterms:modified xsi:type="dcterms:W3CDTF">2021-01-24T18:04:00Z</dcterms:modified>
</cp:coreProperties>
</file>